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3F720" w14:textId="77777777" w:rsidR="00B644E1" w:rsidRPr="00524215" w:rsidRDefault="00B644E1" w:rsidP="00B644E1">
      <w:pPr>
        <w:tabs>
          <w:tab w:val="left" w:pos="709"/>
          <w:tab w:val="left" w:pos="6804"/>
        </w:tabs>
        <w:spacing w:after="0" w:line="280" w:lineRule="exact"/>
        <w:ind w:left="5670"/>
        <w:rPr>
          <w:rFonts w:ascii="Times New Roman" w:hAnsi="Times New Roman"/>
          <w:sz w:val="28"/>
          <w:szCs w:val="28"/>
        </w:rPr>
      </w:pPr>
      <w:bookmarkStart w:id="0" w:name="_GoBack"/>
      <w:bookmarkEnd w:id="0"/>
      <w:r w:rsidRPr="00524215">
        <w:rPr>
          <w:rFonts w:ascii="Times New Roman" w:hAnsi="Times New Roman"/>
          <w:sz w:val="28"/>
          <w:szCs w:val="28"/>
        </w:rPr>
        <w:t>УТВЕРЖДЕНО</w:t>
      </w:r>
    </w:p>
    <w:p w14:paraId="377C517B" w14:textId="77777777" w:rsidR="00B644E1" w:rsidRPr="00524215" w:rsidRDefault="00B644E1" w:rsidP="00B644E1">
      <w:pPr>
        <w:tabs>
          <w:tab w:val="left" w:pos="709"/>
          <w:tab w:val="left" w:pos="6804"/>
        </w:tabs>
        <w:spacing w:after="0" w:line="280" w:lineRule="exact"/>
        <w:ind w:left="5670"/>
        <w:rPr>
          <w:rFonts w:ascii="Times New Roman" w:hAnsi="Times New Roman"/>
          <w:sz w:val="28"/>
          <w:szCs w:val="28"/>
        </w:rPr>
      </w:pPr>
      <w:r w:rsidRPr="00524215">
        <w:rPr>
          <w:rFonts w:ascii="Times New Roman" w:hAnsi="Times New Roman"/>
          <w:sz w:val="28"/>
          <w:szCs w:val="28"/>
        </w:rPr>
        <w:t>Протокол комитета по управлению</w:t>
      </w:r>
    </w:p>
    <w:p w14:paraId="374EA0C5" w14:textId="77777777" w:rsidR="00B644E1" w:rsidRPr="00524215" w:rsidRDefault="00B644E1" w:rsidP="00B644E1">
      <w:pPr>
        <w:tabs>
          <w:tab w:val="left" w:pos="709"/>
          <w:tab w:val="left" w:pos="6804"/>
        </w:tabs>
        <w:spacing w:after="0" w:line="280" w:lineRule="exact"/>
        <w:ind w:left="5670"/>
        <w:rPr>
          <w:rFonts w:ascii="Times New Roman" w:hAnsi="Times New Roman"/>
          <w:sz w:val="28"/>
          <w:szCs w:val="28"/>
        </w:rPr>
      </w:pPr>
      <w:r w:rsidRPr="00524215">
        <w:rPr>
          <w:rFonts w:ascii="Times New Roman" w:hAnsi="Times New Roman"/>
          <w:sz w:val="28"/>
          <w:szCs w:val="28"/>
        </w:rPr>
        <w:t>активами и пассивами</w:t>
      </w:r>
    </w:p>
    <w:p w14:paraId="7CE85B72" w14:textId="6F29B78B" w:rsidR="00BF1D97" w:rsidRPr="00524215" w:rsidRDefault="00B644E1" w:rsidP="00B644E1">
      <w:pPr>
        <w:tabs>
          <w:tab w:val="left" w:pos="709"/>
          <w:tab w:val="left" w:pos="6804"/>
        </w:tabs>
        <w:spacing w:after="0" w:line="280" w:lineRule="exact"/>
        <w:ind w:left="5670"/>
        <w:rPr>
          <w:rFonts w:ascii="Times New Roman" w:hAnsi="Times New Roman" w:cs="Times New Roman"/>
          <w:sz w:val="28"/>
          <w:szCs w:val="28"/>
        </w:rPr>
      </w:pPr>
      <w:r>
        <w:rPr>
          <w:rFonts w:ascii="Times New Roman" w:hAnsi="Times New Roman"/>
          <w:sz w:val="28"/>
          <w:szCs w:val="28"/>
        </w:rPr>
        <w:t>ОАО </w:t>
      </w:r>
      <w:r w:rsidRPr="00524215">
        <w:rPr>
          <w:rFonts w:ascii="Times New Roman" w:hAnsi="Times New Roman"/>
          <w:sz w:val="28"/>
          <w:szCs w:val="28"/>
        </w:rPr>
        <w:t>«</w:t>
      </w:r>
      <w:proofErr w:type="spellStart"/>
      <w:r w:rsidRPr="00524215">
        <w:rPr>
          <w:rFonts w:ascii="Times New Roman" w:hAnsi="Times New Roman"/>
          <w:sz w:val="28"/>
          <w:szCs w:val="28"/>
        </w:rPr>
        <w:t>Белагропромбанк</w:t>
      </w:r>
      <w:proofErr w:type="spellEnd"/>
      <w:r w:rsidRPr="00524215">
        <w:rPr>
          <w:rFonts w:ascii="Times New Roman" w:hAnsi="Times New Roman"/>
          <w:sz w:val="28"/>
          <w:szCs w:val="28"/>
        </w:rPr>
        <w:t>»</w:t>
      </w:r>
      <w:r w:rsidRPr="00524215">
        <w:rPr>
          <w:rFonts w:ascii="Times New Roman" w:hAnsi="Times New Roman"/>
          <w:sz w:val="28"/>
          <w:szCs w:val="28"/>
        </w:rPr>
        <w:br/>
      </w:r>
      <w:r>
        <w:rPr>
          <w:rFonts w:ascii="Times New Roman" w:hAnsi="Times New Roman"/>
          <w:sz w:val="28"/>
          <w:szCs w:val="28"/>
        </w:rPr>
        <w:t>28</w:t>
      </w:r>
      <w:r w:rsidRPr="00524215">
        <w:rPr>
          <w:rFonts w:ascii="Times New Roman" w:hAnsi="Times New Roman"/>
          <w:sz w:val="28"/>
          <w:szCs w:val="28"/>
        </w:rPr>
        <w:t>.</w:t>
      </w:r>
      <w:r>
        <w:rPr>
          <w:rFonts w:ascii="Times New Roman" w:hAnsi="Times New Roman"/>
          <w:sz w:val="28"/>
          <w:szCs w:val="28"/>
        </w:rPr>
        <w:t>06</w:t>
      </w:r>
      <w:r w:rsidRPr="00524215">
        <w:rPr>
          <w:rFonts w:ascii="Times New Roman" w:hAnsi="Times New Roman"/>
          <w:sz w:val="28"/>
          <w:szCs w:val="28"/>
        </w:rPr>
        <w:t>.202</w:t>
      </w:r>
      <w:r>
        <w:rPr>
          <w:rFonts w:ascii="Times New Roman" w:hAnsi="Times New Roman"/>
          <w:sz w:val="28"/>
          <w:szCs w:val="28"/>
        </w:rPr>
        <w:t>4</w:t>
      </w:r>
      <w:r w:rsidRPr="00524215">
        <w:rPr>
          <w:rFonts w:ascii="Times New Roman" w:hAnsi="Times New Roman"/>
          <w:sz w:val="28"/>
          <w:szCs w:val="28"/>
        </w:rPr>
        <w:t xml:space="preserve"> №</w:t>
      </w:r>
      <w:r>
        <w:rPr>
          <w:rFonts w:ascii="Times New Roman" w:hAnsi="Times New Roman" w:cs="Times New Roman"/>
          <w:sz w:val="28"/>
          <w:szCs w:val="28"/>
        </w:rPr>
        <w:t xml:space="preserve"> 47</w:t>
      </w:r>
    </w:p>
    <w:p w14:paraId="6839EBA9" w14:textId="77777777" w:rsidR="00B644E1" w:rsidRDefault="00B644E1" w:rsidP="00BF1D97">
      <w:pPr>
        <w:tabs>
          <w:tab w:val="left" w:pos="709"/>
          <w:tab w:val="left" w:pos="6804"/>
        </w:tabs>
        <w:spacing w:after="0" w:line="240" w:lineRule="auto"/>
        <w:rPr>
          <w:rFonts w:ascii="Times New Roman" w:hAnsi="Times New Roman" w:cs="Times New Roman"/>
          <w:sz w:val="28"/>
          <w:szCs w:val="28"/>
        </w:rPr>
      </w:pPr>
    </w:p>
    <w:p w14:paraId="1B689103" w14:textId="0A9744E0" w:rsidR="009B3C63" w:rsidRPr="00524215" w:rsidRDefault="00BF1D97" w:rsidP="00B644E1">
      <w:pPr>
        <w:tabs>
          <w:tab w:val="left" w:pos="709"/>
          <w:tab w:val="left" w:pos="6804"/>
        </w:tabs>
        <w:spacing w:after="0" w:line="280" w:lineRule="exact"/>
        <w:ind w:right="4321"/>
        <w:jc w:val="both"/>
        <w:rPr>
          <w:rFonts w:ascii="Times New Roman" w:hAnsi="Times New Roman" w:cs="Times New Roman"/>
          <w:sz w:val="28"/>
          <w:szCs w:val="28"/>
        </w:rPr>
      </w:pPr>
      <w:r w:rsidRPr="00524215">
        <w:rPr>
          <w:rFonts w:ascii="Times New Roman" w:hAnsi="Times New Roman" w:cs="Times New Roman"/>
          <w:sz w:val="28"/>
          <w:szCs w:val="28"/>
        </w:rPr>
        <w:t>И</w:t>
      </w:r>
      <w:r w:rsidR="009B3C63" w:rsidRPr="00524215">
        <w:rPr>
          <w:rFonts w:ascii="Times New Roman" w:hAnsi="Times New Roman" w:cs="Times New Roman"/>
          <w:sz w:val="28"/>
          <w:szCs w:val="28"/>
        </w:rPr>
        <w:t>ЗМЕНЕНИЯ</w:t>
      </w:r>
    </w:p>
    <w:p w14:paraId="1D5AB96D" w14:textId="12275815" w:rsidR="00BF1D97" w:rsidRPr="00524215" w:rsidRDefault="00BF1D97" w:rsidP="00B644E1">
      <w:pPr>
        <w:tabs>
          <w:tab w:val="left" w:pos="709"/>
          <w:tab w:val="left" w:pos="6804"/>
        </w:tabs>
        <w:spacing w:after="0" w:line="280" w:lineRule="exact"/>
        <w:ind w:right="4321"/>
        <w:jc w:val="both"/>
        <w:rPr>
          <w:rFonts w:ascii="Times New Roman" w:hAnsi="Times New Roman" w:cs="Times New Roman"/>
          <w:sz w:val="28"/>
          <w:szCs w:val="28"/>
        </w:rPr>
      </w:pPr>
      <w:r w:rsidRPr="00524215">
        <w:rPr>
          <w:rFonts w:ascii="Times New Roman" w:hAnsi="Times New Roman" w:cs="Times New Roman"/>
          <w:sz w:val="28"/>
          <w:szCs w:val="28"/>
        </w:rPr>
        <w:t>в Сборник платы (вознаграждений)</w:t>
      </w:r>
      <w:r w:rsidR="00B644E1">
        <w:rPr>
          <w:rFonts w:ascii="Times New Roman" w:hAnsi="Times New Roman" w:cs="Times New Roman"/>
          <w:sz w:val="28"/>
          <w:szCs w:val="28"/>
        </w:rPr>
        <w:t xml:space="preserve"> </w:t>
      </w:r>
      <w:r w:rsidRPr="00524215">
        <w:rPr>
          <w:rFonts w:ascii="Times New Roman" w:hAnsi="Times New Roman" w:cs="Times New Roman"/>
          <w:sz w:val="28"/>
          <w:szCs w:val="28"/>
        </w:rPr>
        <w:t>за операции, осуществляемые ОАО</w:t>
      </w:r>
      <w:r w:rsidR="00B644E1">
        <w:rPr>
          <w:rFonts w:ascii="Times New Roman" w:hAnsi="Times New Roman" w:cs="Times New Roman"/>
          <w:sz w:val="28"/>
          <w:szCs w:val="28"/>
        </w:rPr>
        <w:t> </w:t>
      </w:r>
      <w:r w:rsidRPr="00524215">
        <w:rPr>
          <w:rFonts w:ascii="Times New Roman" w:hAnsi="Times New Roman" w:cs="Times New Roman"/>
          <w:sz w:val="28"/>
          <w:szCs w:val="28"/>
        </w:rPr>
        <w:t>«</w:t>
      </w:r>
      <w:proofErr w:type="spellStart"/>
      <w:r w:rsidRPr="00524215">
        <w:rPr>
          <w:rFonts w:ascii="Times New Roman" w:hAnsi="Times New Roman" w:cs="Times New Roman"/>
          <w:sz w:val="28"/>
          <w:szCs w:val="28"/>
        </w:rPr>
        <w:t>Белагропромбанк</w:t>
      </w:r>
      <w:proofErr w:type="spellEnd"/>
      <w:r w:rsidRPr="00524215">
        <w:rPr>
          <w:rFonts w:ascii="Times New Roman" w:hAnsi="Times New Roman" w:cs="Times New Roman"/>
          <w:sz w:val="28"/>
          <w:szCs w:val="28"/>
        </w:rPr>
        <w:t>»</w:t>
      </w:r>
      <w:r w:rsidR="00B644E1">
        <w:rPr>
          <w:rFonts w:ascii="Times New Roman" w:hAnsi="Times New Roman" w:cs="Times New Roman"/>
          <w:sz w:val="28"/>
          <w:szCs w:val="28"/>
        </w:rPr>
        <w:t xml:space="preserve"> </w:t>
      </w:r>
      <w:r w:rsidRPr="00524215">
        <w:rPr>
          <w:rFonts w:ascii="Times New Roman" w:hAnsi="Times New Roman" w:cs="Times New Roman"/>
          <w:sz w:val="28"/>
          <w:szCs w:val="28"/>
        </w:rPr>
        <w:t>(утвержден</w:t>
      </w:r>
      <w:r w:rsidR="00A30D23">
        <w:rPr>
          <w:rFonts w:ascii="Times New Roman" w:hAnsi="Times New Roman" w:cs="Times New Roman"/>
          <w:sz w:val="28"/>
          <w:szCs w:val="28"/>
        </w:rPr>
        <w:t>ный</w:t>
      </w:r>
      <w:r w:rsidRPr="00524215">
        <w:rPr>
          <w:rFonts w:ascii="Times New Roman" w:hAnsi="Times New Roman" w:cs="Times New Roman"/>
          <w:sz w:val="28"/>
          <w:szCs w:val="28"/>
        </w:rPr>
        <w:t xml:space="preserve"> решением финансового комитета</w:t>
      </w:r>
      <w:r w:rsidR="00B644E1">
        <w:rPr>
          <w:rFonts w:ascii="Times New Roman" w:hAnsi="Times New Roman" w:cs="Times New Roman"/>
          <w:sz w:val="28"/>
          <w:szCs w:val="28"/>
        </w:rPr>
        <w:t xml:space="preserve"> </w:t>
      </w:r>
      <w:r w:rsidRPr="00524215">
        <w:rPr>
          <w:rFonts w:ascii="Times New Roman" w:hAnsi="Times New Roman" w:cs="Times New Roman"/>
          <w:sz w:val="28"/>
          <w:szCs w:val="28"/>
        </w:rPr>
        <w:t>ОАО</w:t>
      </w:r>
      <w:r w:rsidR="00D6535A">
        <w:rPr>
          <w:rFonts w:ascii="Times New Roman" w:hAnsi="Times New Roman" w:cs="Times New Roman"/>
          <w:sz w:val="28"/>
          <w:szCs w:val="28"/>
        </w:rPr>
        <w:t> </w:t>
      </w:r>
      <w:r w:rsidRPr="00524215">
        <w:rPr>
          <w:rFonts w:ascii="Times New Roman" w:hAnsi="Times New Roman" w:cs="Times New Roman"/>
          <w:sz w:val="28"/>
          <w:szCs w:val="28"/>
        </w:rPr>
        <w:t>«</w:t>
      </w:r>
      <w:proofErr w:type="spellStart"/>
      <w:r w:rsidRPr="00524215">
        <w:rPr>
          <w:rFonts w:ascii="Times New Roman" w:hAnsi="Times New Roman" w:cs="Times New Roman"/>
          <w:sz w:val="28"/>
          <w:szCs w:val="28"/>
        </w:rPr>
        <w:t>Белагропромбанк</w:t>
      </w:r>
      <w:proofErr w:type="spellEnd"/>
      <w:r w:rsidRPr="00524215">
        <w:rPr>
          <w:rFonts w:ascii="Times New Roman" w:hAnsi="Times New Roman" w:cs="Times New Roman"/>
          <w:sz w:val="28"/>
          <w:szCs w:val="28"/>
        </w:rPr>
        <w:t xml:space="preserve">» </w:t>
      </w:r>
      <w:r w:rsidR="00B644E1">
        <w:rPr>
          <w:rFonts w:ascii="Times New Roman" w:hAnsi="Times New Roman" w:cs="Times New Roman"/>
          <w:sz w:val="28"/>
          <w:szCs w:val="28"/>
        </w:rPr>
        <w:t xml:space="preserve">от </w:t>
      </w:r>
      <w:r w:rsidRPr="00524215">
        <w:rPr>
          <w:rFonts w:ascii="Times New Roman" w:hAnsi="Times New Roman" w:cs="Times New Roman"/>
          <w:sz w:val="28"/>
          <w:szCs w:val="28"/>
        </w:rPr>
        <w:t>01.06.2016, протокол №</w:t>
      </w:r>
      <w:r w:rsidR="00D6535A">
        <w:rPr>
          <w:rFonts w:ascii="Times New Roman" w:hAnsi="Times New Roman" w:cs="Times New Roman"/>
          <w:sz w:val="28"/>
          <w:szCs w:val="28"/>
        </w:rPr>
        <w:t> </w:t>
      </w:r>
      <w:r w:rsidRPr="00524215">
        <w:rPr>
          <w:rFonts w:ascii="Times New Roman" w:hAnsi="Times New Roman" w:cs="Times New Roman"/>
          <w:sz w:val="28"/>
          <w:szCs w:val="28"/>
        </w:rPr>
        <w:t>102)</w:t>
      </w:r>
    </w:p>
    <w:p w14:paraId="3C885EBE" w14:textId="77777777" w:rsidR="00BF1D97" w:rsidRPr="00524215" w:rsidRDefault="00BF1D97" w:rsidP="00BF1D97">
      <w:pPr>
        <w:tabs>
          <w:tab w:val="left" w:pos="709"/>
          <w:tab w:val="left" w:pos="6804"/>
        </w:tabs>
        <w:spacing w:line="240" w:lineRule="auto"/>
        <w:rPr>
          <w:rFonts w:ascii="Times New Roman" w:hAnsi="Times New Roman" w:cs="Times New Roman"/>
          <w:sz w:val="28"/>
          <w:szCs w:val="28"/>
        </w:rPr>
      </w:pPr>
    </w:p>
    <w:p w14:paraId="53E4791E" w14:textId="78891FB5" w:rsidR="00FF234A" w:rsidRPr="00856DB1" w:rsidRDefault="00FF234A" w:rsidP="00B644E1">
      <w:pPr>
        <w:pStyle w:val="p-normal"/>
        <w:spacing w:before="0" w:beforeAutospacing="0" w:after="0" w:afterAutospacing="0"/>
        <w:ind w:firstLine="709"/>
        <w:jc w:val="both"/>
        <w:textAlignment w:val="baseline"/>
        <w:rPr>
          <w:sz w:val="28"/>
          <w:szCs w:val="28"/>
        </w:rPr>
      </w:pPr>
      <w:r>
        <w:rPr>
          <w:sz w:val="28"/>
          <w:szCs w:val="28"/>
        </w:rPr>
        <w:t xml:space="preserve">В </w:t>
      </w:r>
      <w:r w:rsidRPr="00856DB1">
        <w:rPr>
          <w:sz w:val="28"/>
          <w:szCs w:val="28"/>
        </w:rPr>
        <w:t>глав</w:t>
      </w:r>
      <w:r>
        <w:rPr>
          <w:sz w:val="28"/>
          <w:szCs w:val="28"/>
        </w:rPr>
        <w:t>е </w:t>
      </w:r>
      <w:r w:rsidRPr="00856DB1">
        <w:rPr>
          <w:sz w:val="28"/>
          <w:szCs w:val="28"/>
          <w:lang w:val="en-US"/>
        </w:rPr>
        <w:t>IV</w:t>
      </w:r>
      <w:r w:rsidRPr="00856DB1">
        <w:rPr>
          <w:sz w:val="28"/>
          <w:szCs w:val="28"/>
        </w:rPr>
        <w:t xml:space="preserve"> «Операции с банковскими платежными карточками»:</w:t>
      </w:r>
    </w:p>
    <w:p w14:paraId="48BD00DE" w14:textId="11DE7613" w:rsidR="001E716E" w:rsidRPr="00856DB1" w:rsidRDefault="00FF234A" w:rsidP="00B644E1">
      <w:pPr>
        <w:pStyle w:val="p-normal"/>
        <w:spacing w:before="0" w:beforeAutospacing="0" w:after="0" w:afterAutospacing="0"/>
        <w:ind w:firstLine="709"/>
        <w:jc w:val="both"/>
        <w:textAlignment w:val="baseline"/>
        <w:rPr>
          <w:sz w:val="28"/>
          <w:szCs w:val="28"/>
        </w:rPr>
      </w:pPr>
      <w:r>
        <w:rPr>
          <w:sz w:val="28"/>
          <w:szCs w:val="28"/>
        </w:rPr>
        <w:t>1. в</w:t>
      </w:r>
      <w:r w:rsidR="00D9175E" w:rsidRPr="00856DB1">
        <w:rPr>
          <w:sz w:val="28"/>
          <w:szCs w:val="28"/>
        </w:rPr>
        <w:t xml:space="preserve"> </w:t>
      </w:r>
      <w:r w:rsidR="00CC6E75" w:rsidRPr="00856DB1">
        <w:rPr>
          <w:sz w:val="28"/>
          <w:szCs w:val="28"/>
        </w:rPr>
        <w:t>подразделе 18.</w:t>
      </w:r>
      <w:r w:rsidR="00813019" w:rsidRPr="00856DB1">
        <w:rPr>
          <w:sz w:val="28"/>
          <w:szCs w:val="28"/>
        </w:rPr>
        <w:t>1</w:t>
      </w:r>
      <w:r w:rsidR="00CC6E75" w:rsidRPr="00856DB1">
        <w:rPr>
          <w:sz w:val="28"/>
          <w:szCs w:val="28"/>
        </w:rPr>
        <w:t xml:space="preserve"> </w:t>
      </w:r>
      <w:r w:rsidR="00813019" w:rsidRPr="00856DB1">
        <w:rPr>
          <w:sz w:val="28"/>
          <w:szCs w:val="28"/>
        </w:rPr>
        <w:t>«Д</w:t>
      </w:r>
      <w:r w:rsidR="00D6535A">
        <w:rPr>
          <w:sz w:val="28"/>
          <w:szCs w:val="28"/>
        </w:rPr>
        <w:t>е</w:t>
      </w:r>
      <w:r w:rsidR="00813019" w:rsidRPr="00856DB1">
        <w:rPr>
          <w:sz w:val="28"/>
          <w:szCs w:val="28"/>
        </w:rPr>
        <w:t>бетовы</w:t>
      </w:r>
      <w:r w:rsidR="00CC6E75" w:rsidRPr="00856DB1">
        <w:rPr>
          <w:sz w:val="28"/>
          <w:szCs w:val="28"/>
        </w:rPr>
        <w:t>е карточки» раздела 18 «Обслуживание банковских плат</w:t>
      </w:r>
      <w:r w:rsidR="00D6535A">
        <w:rPr>
          <w:sz w:val="28"/>
          <w:szCs w:val="28"/>
        </w:rPr>
        <w:t>ежных карточек, эмитируемых ОАО </w:t>
      </w:r>
      <w:r w:rsidR="00B644E1">
        <w:rPr>
          <w:sz w:val="28"/>
          <w:szCs w:val="28"/>
        </w:rPr>
        <w:t>«</w:t>
      </w:r>
      <w:proofErr w:type="spellStart"/>
      <w:r w:rsidR="00B644E1">
        <w:rPr>
          <w:sz w:val="28"/>
          <w:szCs w:val="28"/>
        </w:rPr>
        <w:t>Белагропромбанк</w:t>
      </w:r>
      <w:proofErr w:type="spellEnd"/>
      <w:r>
        <w:rPr>
          <w:sz w:val="28"/>
          <w:szCs w:val="28"/>
        </w:rPr>
        <w:t>»:</w:t>
      </w:r>
    </w:p>
    <w:p w14:paraId="37494F47" w14:textId="609C569F" w:rsidR="00687A36" w:rsidRDefault="00856DB1" w:rsidP="00B644E1">
      <w:pPr>
        <w:pStyle w:val="p-normal"/>
        <w:spacing w:before="0" w:beforeAutospacing="0" w:after="0" w:afterAutospacing="0"/>
        <w:ind w:firstLine="709"/>
        <w:jc w:val="both"/>
        <w:textAlignment w:val="baseline"/>
        <w:rPr>
          <w:sz w:val="28"/>
          <w:szCs w:val="28"/>
        </w:rPr>
      </w:pPr>
      <w:r>
        <w:rPr>
          <w:sz w:val="28"/>
          <w:szCs w:val="28"/>
        </w:rPr>
        <w:t>1.</w:t>
      </w:r>
      <w:r w:rsidR="00A539B2">
        <w:rPr>
          <w:sz w:val="28"/>
          <w:szCs w:val="28"/>
        </w:rPr>
        <w:t>1.</w:t>
      </w:r>
      <w:r>
        <w:rPr>
          <w:sz w:val="28"/>
          <w:szCs w:val="28"/>
        </w:rPr>
        <w:t> </w:t>
      </w:r>
      <w:r w:rsidR="00813019" w:rsidRPr="00856DB1">
        <w:rPr>
          <w:sz w:val="28"/>
          <w:szCs w:val="28"/>
        </w:rPr>
        <w:t>карты для резидентов Республики Беларусь в «Пакете Премиум</w:t>
      </w:r>
      <w:r w:rsidR="00813019" w:rsidRPr="00856DB1">
        <w:rPr>
          <w:sz w:val="28"/>
          <w:szCs w:val="28"/>
          <w:vertAlign w:val="superscript"/>
        </w:rPr>
        <w:t>5</w:t>
      </w:r>
      <w:r w:rsidR="00813019" w:rsidRPr="00856DB1">
        <w:rPr>
          <w:sz w:val="28"/>
          <w:szCs w:val="28"/>
        </w:rPr>
        <w:t>» в части «Пакеты»</w:t>
      </w:r>
      <w:r w:rsidR="008F02DA" w:rsidRPr="00856DB1">
        <w:rPr>
          <w:sz w:val="28"/>
          <w:szCs w:val="28"/>
        </w:rPr>
        <w:t xml:space="preserve"> </w:t>
      </w:r>
      <w:r w:rsidR="00813019" w:rsidRPr="00856DB1">
        <w:rPr>
          <w:sz w:val="28"/>
          <w:szCs w:val="28"/>
        </w:rPr>
        <w:t>дополнить карточкой «</w:t>
      </w:r>
      <w:proofErr w:type="spellStart"/>
      <w:r w:rsidR="00813019" w:rsidRPr="00856DB1">
        <w:rPr>
          <w:sz w:val="28"/>
          <w:szCs w:val="28"/>
        </w:rPr>
        <w:t>Белкарт</w:t>
      </w:r>
      <w:proofErr w:type="spellEnd"/>
      <w:r w:rsidR="00813019" w:rsidRPr="00856DB1">
        <w:rPr>
          <w:sz w:val="28"/>
          <w:szCs w:val="28"/>
        </w:rPr>
        <w:t xml:space="preserve"> </w:t>
      </w:r>
      <w:r w:rsidR="00B644E1">
        <w:rPr>
          <w:sz w:val="28"/>
          <w:szCs w:val="28"/>
        </w:rPr>
        <w:t>Максимум</w:t>
      </w:r>
      <w:r w:rsidR="00813019" w:rsidRPr="00856DB1">
        <w:rPr>
          <w:sz w:val="28"/>
          <w:szCs w:val="28"/>
        </w:rPr>
        <w:t>» и</w:t>
      </w:r>
      <w:r w:rsidR="00687625" w:rsidRPr="00856DB1">
        <w:rPr>
          <w:sz w:val="28"/>
          <w:szCs w:val="28"/>
        </w:rPr>
        <w:t xml:space="preserve"> </w:t>
      </w:r>
      <w:r w:rsidR="00D9175E" w:rsidRPr="00856DB1">
        <w:rPr>
          <w:sz w:val="28"/>
          <w:szCs w:val="28"/>
        </w:rPr>
        <w:t>изложить в следующей редакции</w:t>
      </w:r>
      <w:r w:rsidR="00687A36" w:rsidRPr="00856DB1">
        <w:rPr>
          <w:sz w:val="28"/>
          <w:szCs w:val="28"/>
        </w:rPr>
        <w:t>:</w:t>
      </w:r>
    </w:p>
    <w:p w14:paraId="6598BE4B" w14:textId="77777777" w:rsidR="00856DB1" w:rsidRPr="00856DB1" w:rsidRDefault="00856DB1" w:rsidP="00856DB1">
      <w:pPr>
        <w:pStyle w:val="p-normal"/>
        <w:spacing w:before="0" w:beforeAutospacing="0" w:after="0" w:afterAutospacing="0"/>
        <w:jc w:val="both"/>
        <w:textAlignment w:val="baseline"/>
        <w:rPr>
          <w:sz w:val="28"/>
          <w:szCs w:val="28"/>
        </w:rPr>
      </w:pPr>
    </w:p>
    <w:tbl>
      <w:tblPr>
        <w:tblStyle w:val="af"/>
        <w:tblW w:w="0" w:type="auto"/>
        <w:tblLook w:val="04A0" w:firstRow="1" w:lastRow="0" w:firstColumn="1" w:lastColumn="0" w:noHBand="0" w:noVBand="1"/>
      </w:tblPr>
      <w:tblGrid>
        <w:gridCol w:w="1022"/>
        <w:gridCol w:w="1149"/>
        <w:gridCol w:w="1188"/>
        <w:gridCol w:w="1133"/>
        <w:gridCol w:w="691"/>
        <w:gridCol w:w="516"/>
        <w:gridCol w:w="462"/>
        <w:gridCol w:w="563"/>
        <w:gridCol w:w="2620"/>
      </w:tblGrid>
      <w:tr w:rsidR="00B644E1" w:rsidRPr="005E7F80" w14:paraId="6C2A01CD" w14:textId="060E472E" w:rsidTr="00B644E1">
        <w:trPr>
          <w:trHeight w:val="238"/>
        </w:trPr>
        <w:tc>
          <w:tcPr>
            <w:tcW w:w="1032" w:type="dxa"/>
            <w:vMerge w:val="restart"/>
          </w:tcPr>
          <w:p w14:paraId="0D5A100A" w14:textId="5750D6F6" w:rsidR="008F02DA" w:rsidRPr="00856DB1" w:rsidRDefault="008F02DA" w:rsidP="008F02DA">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«Пакеты</w:t>
            </w:r>
          </w:p>
        </w:tc>
        <w:tc>
          <w:tcPr>
            <w:tcW w:w="1159" w:type="dxa"/>
            <w:vMerge w:val="restart"/>
          </w:tcPr>
          <w:p w14:paraId="5325F9BE" w14:textId="7A5AB1B9"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Пакет Премиум</w:t>
            </w:r>
            <w:r w:rsidRPr="00856DB1">
              <w:rPr>
                <w:rFonts w:ascii="Times New Roman" w:hAnsi="Times New Roman"/>
                <w:sz w:val="20"/>
                <w:szCs w:val="20"/>
                <w:vertAlign w:val="superscript"/>
                <w:lang w:eastAsia="ru-RU"/>
              </w:rPr>
              <w:t>5</w:t>
            </w:r>
          </w:p>
        </w:tc>
        <w:tc>
          <w:tcPr>
            <w:tcW w:w="1255" w:type="dxa"/>
          </w:tcPr>
          <w:p w14:paraId="72EACB02" w14:textId="6046DA19" w:rsidR="008F02DA" w:rsidRPr="00856DB1" w:rsidRDefault="008F02DA" w:rsidP="008F02DA">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BYN, USD, EUR, RUB</w:t>
            </w:r>
          </w:p>
        </w:tc>
        <w:tc>
          <w:tcPr>
            <w:tcW w:w="1133" w:type="dxa"/>
          </w:tcPr>
          <w:p w14:paraId="5171FC98" w14:textId="77777777" w:rsidR="008F02DA" w:rsidRPr="00856DB1" w:rsidRDefault="008F02DA" w:rsidP="008F02DA">
            <w:pPr>
              <w:spacing w:line="240" w:lineRule="auto"/>
              <w:jc w:val="both"/>
              <w:textAlignment w:val="baseline"/>
              <w:rPr>
                <w:rFonts w:ascii="Times New Roman" w:hAnsi="Times New Roman"/>
                <w:sz w:val="20"/>
                <w:szCs w:val="20"/>
                <w:lang w:eastAsia="ru-RU"/>
              </w:rPr>
            </w:pPr>
            <w:proofErr w:type="spellStart"/>
            <w:r w:rsidRPr="00856DB1">
              <w:rPr>
                <w:rFonts w:ascii="Times New Roman" w:hAnsi="Times New Roman"/>
                <w:sz w:val="20"/>
                <w:szCs w:val="20"/>
                <w:lang w:eastAsia="ru-RU"/>
              </w:rPr>
              <w:t>Visa</w:t>
            </w:r>
            <w:proofErr w:type="spellEnd"/>
            <w:r w:rsidRPr="00856DB1">
              <w:rPr>
                <w:rFonts w:ascii="Times New Roman" w:hAnsi="Times New Roman"/>
                <w:sz w:val="20"/>
                <w:szCs w:val="20"/>
                <w:lang w:eastAsia="ru-RU"/>
              </w:rPr>
              <w:t xml:space="preserve"> </w:t>
            </w:r>
          </w:p>
          <w:p w14:paraId="2553F04A" w14:textId="2C0EDE46" w:rsidR="008F02DA" w:rsidRPr="00856DB1" w:rsidRDefault="008F02DA" w:rsidP="008F02DA">
            <w:pPr>
              <w:spacing w:line="240" w:lineRule="auto"/>
              <w:jc w:val="both"/>
              <w:textAlignment w:val="baseline"/>
              <w:rPr>
                <w:rFonts w:ascii="Times New Roman" w:hAnsi="Times New Roman"/>
                <w:sz w:val="20"/>
                <w:szCs w:val="20"/>
                <w:lang w:eastAsia="ru-RU"/>
              </w:rPr>
            </w:pPr>
            <w:proofErr w:type="spellStart"/>
            <w:r w:rsidRPr="00856DB1">
              <w:rPr>
                <w:rFonts w:ascii="Times New Roman" w:hAnsi="Times New Roman"/>
                <w:sz w:val="20"/>
                <w:szCs w:val="20"/>
                <w:lang w:eastAsia="ru-RU"/>
              </w:rPr>
              <w:t>Platinum</w:t>
            </w:r>
            <w:proofErr w:type="spellEnd"/>
          </w:p>
        </w:tc>
        <w:tc>
          <w:tcPr>
            <w:tcW w:w="706" w:type="dxa"/>
          </w:tcPr>
          <w:p w14:paraId="510F7C83" w14:textId="683FDF2D" w:rsidR="008F02DA" w:rsidRPr="00856DB1" w:rsidRDefault="008F02DA" w:rsidP="008F02DA">
            <w:pPr>
              <w:spacing w:line="240" w:lineRule="auto"/>
              <w:jc w:val="center"/>
              <w:textAlignment w:val="baseline"/>
              <w:rPr>
                <w:rFonts w:ascii="Times New Roman" w:hAnsi="Times New Roman"/>
                <w:sz w:val="20"/>
                <w:szCs w:val="20"/>
                <w:lang w:eastAsia="ru-RU"/>
              </w:rPr>
            </w:pPr>
            <w:r w:rsidRPr="00856DB1">
              <w:rPr>
                <w:rFonts w:ascii="Times New Roman" w:hAnsi="Times New Roman"/>
                <w:sz w:val="20"/>
                <w:szCs w:val="20"/>
                <w:lang w:eastAsia="ru-RU"/>
              </w:rPr>
              <w:t>100</w:t>
            </w:r>
            <w:r w:rsidRPr="00856DB1">
              <w:rPr>
                <w:rFonts w:ascii="Times New Roman" w:hAnsi="Times New Roman"/>
                <w:sz w:val="20"/>
                <w:szCs w:val="20"/>
                <w:vertAlign w:val="superscript"/>
                <w:lang w:eastAsia="ru-RU"/>
              </w:rPr>
              <w:t>2</w:t>
            </w:r>
          </w:p>
        </w:tc>
        <w:tc>
          <w:tcPr>
            <w:tcW w:w="516" w:type="dxa"/>
          </w:tcPr>
          <w:p w14:paraId="347AF587" w14:textId="4AA31952"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90</w:t>
            </w:r>
          </w:p>
        </w:tc>
        <w:tc>
          <w:tcPr>
            <w:tcW w:w="476" w:type="dxa"/>
          </w:tcPr>
          <w:p w14:paraId="2B2DFC5A" w14:textId="30B08C85"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Х</w:t>
            </w:r>
          </w:p>
        </w:tc>
        <w:tc>
          <w:tcPr>
            <w:tcW w:w="566" w:type="dxa"/>
          </w:tcPr>
          <w:p w14:paraId="5D143EEB" w14:textId="475B9C7E"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15</w:t>
            </w:r>
            <w:r w:rsidRPr="00856DB1">
              <w:rPr>
                <w:rFonts w:ascii="Times New Roman" w:hAnsi="Times New Roman"/>
                <w:sz w:val="20"/>
                <w:szCs w:val="20"/>
                <w:vertAlign w:val="superscript"/>
                <w:lang w:eastAsia="ru-RU"/>
              </w:rPr>
              <w:t>6</w:t>
            </w:r>
          </w:p>
        </w:tc>
        <w:tc>
          <w:tcPr>
            <w:tcW w:w="2784" w:type="dxa"/>
            <w:vMerge w:val="restart"/>
          </w:tcPr>
          <w:p w14:paraId="6AFBE82C" w14:textId="20C2E9D8" w:rsidR="008F02DA" w:rsidRPr="00856DB1" w:rsidRDefault="00B644E1" w:rsidP="00A92290">
            <w:pPr>
              <w:spacing w:line="240" w:lineRule="auto"/>
              <w:jc w:val="both"/>
              <w:textAlignment w:val="baseline"/>
              <w:rPr>
                <w:rFonts w:ascii="Times New Roman" w:hAnsi="Times New Roman"/>
                <w:sz w:val="20"/>
                <w:szCs w:val="20"/>
                <w:lang w:eastAsia="ru-RU"/>
              </w:rPr>
            </w:pPr>
            <w:r>
              <w:rPr>
                <w:rFonts w:ascii="Times New Roman" w:hAnsi="Times New Roman"/>
                <w:sz w:val="20"/>
                <w:szCs w:val="20"/>
                <w:lang w:eastAsia="ru-RU"/>
              </w:rPr>
              <w:t>п.18.1.1.1 –</w:t>
            </w:r>
            <w:r w:rsidR="008F02DA" w:rsidRPr="00856DB1">
              <w:rPr>
                <w:rFonts w:ascii="Times New Roman" w:hAnsi="Times New Roman"/>
                <w:sz w:val="20"/>
                <w:szCs w:val="20"/>
                <w:lang w:eastAsia="ru-RU"/>
              </w:rPr>
              <w:t xml:space="preserve"> в день подачи заявления на оформление карточки;</w:t>
            </w:r>
          </w:p>
          <w:p w14:paraId="5D06CA4E" w14:textId="77777777" w:rsidR="008F02DA" w:rsidRDefault="008F02DA" w:rsidP="00A92290">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 xml:space="preserve"> при выпуске через удаленные каналы продаж плата взимается до получения карточки, ПИН-кода на бумажном носителе в размере, действующем на дату оформления (заказа) карточки.</w:t>
            </w:r>
          </w:p>
          <w:p w14:paraId="0A3E1CC7" w14:textId="77777777" w:rsidR="00856DB1" w:rsidRPr="00856DB1" w:rsidRDefault="00856DB1" w:rsidP="00A92290">
            <w:pPr>
              <w:spacing w:line="240" w:lineRule="auto"/>
              <w:jc w:val="both"/>
              <w:textAlignment w:val="baseline"/>
              <w:rPr>
                <w:rFonts w:ascii="Times New Roman" w:hAnsi="Times New Roman"/>
                <w:sz w:val="20"/>
                <w:szCs w:val="20"/>
                <w:lang w:eastAsia="ru-RU"/>
              </w:rPr>
            </w:pPr>
          </w:p>
          <w:p w14:paraId="688C08F2" w14:textId="66FE3DD2" w:rsidR="008F02DA" w:rsidRDefault="00B644E1" w:rsidP="00A92290">
            <w:pPr>
              <w:spacing w:line="240" w:lineRule="auto"/>
              <w:jc w:val="both"/>
              <w:textAlignment w:val="baseline"/>
              <w:rPr>
                <w:rFonts w:ascii="Times New Roman" w:hAnsi="Times New Roman"/>
                <w:sz w:val="20"/>
                <w:szCs w:val="20"/>
                <w:lang w:eastAsia="ru-RU"/>
              </w:rPr>
            </w:pPr>
            <w:r>
              <w:rPr>
                <w:rFonts w:ascii="Times New Roman" w:hAnsi="Times New Roman"/>
                <w:sz w:val="20"/>
                <w:szCs w:val="20"/>
                <w:lang w:eastAsia="ru-RU"/>
              </w:rPr>
              <w:t>Для юридических лиц –</w:t>
            </w:r>
            <w:r w:rsidR="008F02DA" w:rsidRPr="00856DB1">
              <w:rPr>
                <w:rFonts w:ascii="Times New Roman" w:hAnsi="Times New Roman"/>
                <w:sz w:val="20"/>
                <w:szCs w:val="20"/>
                <w:lang w:eastAsia="ru-RU"/>
              </w:rPr>
              <w:t xml:space="preserve"> не позднее последнего рабочего дня месяца в размере, действующем на дату оформления карточки.</w:t>
            </w:r>
          </w:p>
          <w:p w14:paraId="115AB4CC" w14:textId="77777777" w:rsidR="00856DB1" w:rsidRPr="00856DB1" w:rsidRDefault="00856DB1" w:rsidP="00A92290">
            <w:pPr>
              <w:spacing w:line="240" w:lineRule="auto"/>
              <w:jc w:val="both"/>
              <w:textAlignment w:val="baseline"/>
              <w:rPr>
                <w:rFonts w:ascii="Times New Roman" w:hAnsi="Times New Roman"/>
                <w:sz w:val="20"/>
                <w:szCs w:val="20"/>
                <w:lang w:eastAsia="ru-RU"/>
              </w:rPr>
            </w:pPr>
          </w:p>
          <w:p w14:paraId="39400B39" w14:textId="255FABBC" w:rsidR="008F02DA" w:rsidRDefault="008F02DA" w:rsidP="00A92290">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 xml:space="preserve">п.18.1.1.2. </w:t>
            </w:r>
            <w:r w:rsidR="00B644E1">
              <w:rPr>
                <w:rFonts w:ascii="Times New Roman" w:hAnsi="Times New Roman"/>
                <w:sz w:val="20"/>
                <w:szCs w:val="20"/>
                <w:lang w:eastAsia="ru-RU"/>
              </w:rPr>
              <w:t>–</w:t>
            </w:r>
            <w:r w:rsidRPr="00856DB1">
              <w:rPr>
                <w:rFonts w:ascii="Times New Roman" w:hAnsi="Times New Roman"/>
                <w:sz w:val="20"/>
                <w:szCs w:val="20"/>
                <w:lang w:eastAsia="ru-RU"/>
              </w:rPr>
              <w:t xml:space="preserve"> до получения кар</w:t>
            </w:r>
            <w:r w:rsidR="007F45F0" w:rsidRPr="00856DB1">
              <w:rPr>
                <w:rFonts w:ascii="Times New Roman" w:hAnsi="Times New Roman"/>
                <w:sz w:val="20"/>
                <w:szCs w:val="20"/>
                <w:lang w:eastAsia="ru-RU"/>
              </w:rPr>
              <w:t>т</w:t>
            </w:r>
            <w:r w:rsidRPr="00856DB1">
              <w:rPr>
                <w:rFonts w:ascii="Times New Roman" w:hAnsi="Times New Roman"/>
                <w:sz w:val="20"/>
                <w:szCs w:val="20"/>
                <w:lang w:eastAsia="ru-RU"/>
              </w:rPr>
              <w:t>очки в размере, действующем на дату оформления (заказа) карточки.</w:t>
            </w:r>
          </w:p>
          <w:p w14:paraId="4CA2044C" w14:textId="77777777" w:rsidR="00856DB1" w:rsidRPr="00856DB1" w:rsidRDefault="00856DB1" w:rsidP="00A92290">
            <w:pPr>
              <w:spacing w:line="240" w:lineRule="auto"/>
              <w:jc w:val="both"/>
              <w:textAlignment w:val="baseline"/>
              <w:rPr>
                <w:rFonts w:ascii="Times New Roman" w:hAnsi="Times New Roman"/>
                <w:sz w:val="20"/>
                <w:szCs w:val="20"/>
                <w:lang w:eastAsia="ru-RU"/>
              </w:rPr>
            </w:pPr>
          </w:p>
          <w:p w14:paraId="0BF94822" w14:textId="6C1ACCF5" w:rsidR="008F02DA" w:rsidRPr="00856DB1" w:rsidRDefault="00B644E1" w:rsidP="00A92290">
            <w:pPr>
              <w:spacing w:line="240" w:lineRule="auto"/>
              <w:jc w:val="both"/>
              <w:textAlignment w:val="baseline"/>
              <w:rPr>
                <w:rFonts w:ascii="Times New Roman" w:hAnsi="Times New Roman"/>
                <w:sz w:val="20"/>
                <w:szCs w:val="20"/>
                <w:lang w:eastAsia="ru-RU"/>
              </w:rPr>
            </w:pPr>
            <w:r>
              <w:rPr>
                <w:rFonts w:ascii="Times New Roman" w:hAnsi="Times New Roman"/>
                <w:sz w:val="20"/>
                <w:szCs w:val="20"/>
                <w:lang w:eastAsia="ru-RU"/>
              </w:rPr>
              <w:t>п.18.1.2. –</w:t>
            </w:r>
            <w:r w:rsidR="008F02DA" w:rsidRPr="00856DB1">
              <w:rPr>
                <w:rFonts w:ascii="Times New Roman" w:hAnsi="Times New Roman"/>
                <w:sz w:val="20"/>
                <w:szCs w:val="20"/>
                <w:lang w:eastAsia="ru-RU"/>
              </w:rPr>
              <w:t xml:space="preserve"> при поступлении денежных средств на счет, но не позднее последнего рабочего дня месяца. </w:t>
            </w:r>
          </w:p>
          <w:p w14:paraId="6CCD61D6" w14:textId="1068F72F" w:rsidR="008F02DA" w:rsidRPr="00856DB1" w:rsidRDefault="008F02DA" w:rsidP="00A92290">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Ежемесячная абонентская плата взимается за каждую активную карточку с месяца, следующего за месяцем получения карточки.»</w:t>
            </w:r>
            <w:r w:rsidR="00856DB1">
              <w:rPr>
                <w:rFonts w:ascii="Times New Roman" w:hAnsi="Times New Roman"/>
                <w:sz w:val="20"/>
                <w:szCs w:val="20"/>
                <w:lang w:eastAsia="ru-RU"/>
              </w:rPr>
              <w:t>;</w:t>
            </w:r>
          </w:p>
        </w:tc>
      </w:tr>
      <w:tr w:rsidR="00B644E1" w:rsidRPr="005E7F80" w14:paraId="47D3954F" w14:textId="1E2F3C71" w:rsidTr="00856DB1">
        <w:trPr>
          <w:trHeight w:val="702"/>
        </w:trPr>
        <w:tc>
          <w:tcPr>
            <w:tcW w:w="1032" w:type="dxa"/>
            <w:vMerge/>
          </w:tcPr>
          <w:p w14:paraId="28642034" w14:textId="77777777" w:rsidR="008F02DA" w:rsidRPr="00856DB1" w:rsidRDefault="008F02DA" w:rsidP="008F02DA">
            <w:pPr>
              <w:spacing w:line="240" w:lineRule="auto"/>
              <w:jc w:val="both"/>
              <w:textAlignment w:val="baseline"/>
              <w:rPr>
                <w:rFonts w:ascii="Times New Roman" w:hAnsi="Times New Roman"/>
                <w:lang w:eastAsia="ru-RU"/>
              </w:rPr>
            </w:pPr>
          </w:p>
        </w:tc>
        <w:tc>
          <w:tcPr>
            <w:tcW w:w="1159" w:type="dxa"/>
            <w:vMerge/>
          </w:tcPr>
          <w:p w14:paraId="24343CDD" w14:textId="174632EF" w:rsidR="008F02DA" w:rsidRPr="00856DB1" w:rsidRDefault="008F02DA" w:rsidP="008F02DA">
            <w:pPr>
              <w:spacing w:line="240" w:lineRule="auto"/>
              <w:textAlignment w:val="baseline"/>
              <w:rPr>
                <w:rFonts w:ascii="Times New Roman" w:hAnsi="Times New Roman"/>
                <w:lang w:eastAsia="ru-RU"/>
              </w:rPr>
            </w:pPr>
          </w:p>
        </w:tc>
        <w:tc>
          <w:tcPr>
            <w:tcW w:w="1255" w:type="dxa"/>
          </w:tcPr>
          <w:p w14:paraId="030FB930" w14:textId="3FFD6C65" w:rsidR="008F02DA" w:rsidRPr="00856DB1" w:rsidRDefault="008F02DA" w:rsidP="008F02DA">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BYN, USD, EUR, RUB</w:t>
            </w:r>
          </w:p>
        </w:tc>
        <w:tc>
          <w:tcPr>
            <w:tcW w:w="1133" w:type="dxa"/>
          </w:tcPr>
          <w:p w14:paraId="5F51A008" w14:textId="77777777" w:rsidR="008F02DA" w:rsidRPr="00856DB1" w:rsidRDefault="008F02DA" w:rsidP="008F02DA">
            <w:pPr>
              <w:spacing w:line="240" w:lineRule="auto"/>
              <w:jc w:val="both"/>
              <w:textAlignment w:val="baseline"/>
              <w:rPr>
                <w:rFonts w:ascii="Times New Roman" w:hAnsi="Times New Roman"/>
                <w:sz w:val="20"/>
                <w:szCs w:val="20"/>
                <w:lang w:eastAsia="ru-RU"/>
              </w:rPr>
            </w:pPr>
            <w:proofErr w:type="spellStart"/>
            <w:r w:rsidRPr="00856DB1">
              <w:rPr>
                <w:rFonts w:ascii="Times New Roman" w:hAnsi="Times New Roman"/>
                <w:sz w:val="20"/>
                <w:szCs w:val="20"/>
                <w:lang w:eastAsia="ru-RU"/>
              </w:rPr>
              <w:t>Visa</w:t>
            </w:r>
            <w:proofErr w:type="spellEnd"/>
          </w:p>
          <w:p w14:paraId="0D40242F" w14:textId="1CF432E8" w:rsidR="008F02DA" w:rsidRPr="00856DB1" w:rsidRDefault="008F02DA" w:rsidP="008F02DA">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 xml:space="preserve"> </w:t>
            </w:r>
            <w:proofErr w:type="spellStart"/>
            <w:r w:rsidRPr="00856DB1">
              <w:rPr>
                <w:rFonts w:ascii="Times New Roman" w:hAnsi="Times New Roman"/>
                <w:sz w:val="20"/>
                <w:szCs w:val="20"/>
                <w:lang w:eastAsia="ru-RU"/>
              </w:rPr>
              <w:t>Infinite</w:t>
            </w:r>
            <w:proofErr w:type="spellEnd"/>
          </w:p>
        </w:tc>
        <w:tc>
          <w:tcPr>
            <w:tcW w:w="706" w:type="dxa"/>
          </w:tcPr>
          <w:p w14:paraId="70B8C5F6" w14:textId="7845C2C6" w:rsidR="008F02DA" w:rsidRPr="00856DB1" w:rsidRDefault="008F02DA" w:rsidP="008F02DA">
            <w:pPr>
              <w:spacing w:line="240" w:lineRule="auto"/>
              <w:jc w:val="center"/>
              <w:textAlignment w:val="baseline"/>
              <w:rPr>
                <w:rFonts w:ascii="Times New Roman" w:hAnsi="Times New Roman"/>
                <w:sz w:val="20"/>
                <w:szCs w:val="20"/>
                <w:lang w:eastAsia="ru-RU"/>
              </w:rPr>
            </w:pPr>
            <w:r w:rsidRPr="00856DB1">
              <w:rPr>
                <w:rFonts w:ascii="Times New Roman" w:hAnsi="Times New Roman"/>
                <w:sz w:val="20"/>
                <w:szCs w:val="20"/>
                <w:lang w:eastAsia="ru-RU"/>
              </w:rPr>
              <w:t>500</w:t>
            </w:r>
            <w:r w:rsidRPr="00856DB1">
              <w:rPr>
                <w:rFonts w:ascii="Times New Roman" w:hAnsi="Times New Roman"/>
                <w:sz w:val="20"/>
                <w:szCs w:val="20"/>
                <w:vertAlign w:val="superscript"/>
                <w:lang w:eastAsia="ru-RU"/>
              </w:rPr>
              <w:t>2</w:t>
            </w:r>
          </w:p>
        </w:tc>
        <w:tc>
          <w:tcPr>
            <w:tcW w:w="516" w:type="dxa"/>
          </w:tcPr>
          <w:p w14:paraId="7B8F699D" w14:textId="1926DE00"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450</w:t>
            </w:r>
          </w:p>
        </w:tc>
        <w:tc>
          <w:tcPr>
            <w:tcW w:w="476" w:type="dxa"/>
          </w:tcPr>
          <w:p w14:paraId="3A895459" w14:textId="2904C311"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Х</w:t>
            </w:r>
          </w:p>
        </w:tc>
        <w:tc>
          <w:tcPr>
            <w:tcW w:w="566" w:type="dxa"/>
          </w:tcPr>
          <w:p w14:paraId="7A9ECE26" w14:textId="77777777" w:rsidR="00A92290"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30</w:t>
            </w:r>
            <w:r w:rsidRPr="00856DB1">
              <w:rPr>
                <w:rFonts w:ascii="Times New Roman" w:hAnsi="Times New Roman"/>
                <w:sz w:val="20"/>
                <w:szCs w:val="20"/>
                <w:vertAlign w:val="superscript"/>
                <w:lang w:eastAsia="ru-RU"/>
              </w:rPr>
              <w:t>6</w:t>
            </w:r>
            <w:r w:rsidRPr="00856DB1">
              <w:rPr>
                <w:rFonts w:ascii="Times New Roman" w:hAnsi="Times New Roman"/>
                <w:sz w:val="20"/>
                <w:szCs w:val="20"/>
                <w:lang w:eastAsia="ru-RU"/>
              </w:rPr>
              <w:t>/</w:t>
            </w:r>
          </w:p>
          <w:p w14:paraId="69AA0288" w14:textId="42E587FD"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50</w:t>
            </w:r>
          </w:p>
        </w:tc>
        <w:tc>
          <w:tcPr>
            <w:tcW w:w="2784" w:type="dxa"/>
            <w:vMerge/>
          </w:tcPr>
          <w:p w14:paraId="152E6B88" w14:textId="6CBEAAC4" w:rsidR="008F02DA" w:rsidRPr="005E7F80" w:rsidRDefault="008F02DA" w:rsidP="008F02DA">
            <w:pPr>
              <w:spacing w:line="240" w:lineRule="auto"/>
              <w:textAlignment w:val="baseline"/>
              <w:rPr>
                <w:rFonts w:ascii="Times New Roman" w:hAnsi="Times New Roman"/>
                <w:sz w:val="24"/>
                <w:szCs w:val="24"/>
                <w:lang w:eastAsia="ru-RU"/>
              </w:rPr>
            </w:pPr>
          </w:p>
        </w:tc>
      </w:tr>
      <w:tr w:rsidR="00B644E1" w:rsidRPr="005E7F80" w14:paraId="0667A3E3" w14:textId="30E007E4" w:rsidTr="00856DB1">
        <w:tc>
          <w:tcPr>
            <w:tcW w:w="1032" w:type="dxa"/>
            <w:vMerge/>
          </w:tcPr>
          <w:p w14:paraId="12D902E1" w14:textId="77777777" w:rsidR="008F02DA" w:rsidRPr="00856DB1" w:rsidRDefault="008F02DA" w:rsidP="008F02DA">
            <w:pPr>
              <w:spacing w:line="240" w:lineRule="auto"/>
              <w:jc w:val="both"/>
              <w:textAlignment w:val="baseline"/>
              <w:rPr>
                <w:rFonts w:ascii="Times New Roman" w:hAnsi="Times New Roman"/>
                <w:lang w:eastAsia="ru-RU"/>
              </w:rPr>
            </w:pPr>
          </w:p>
        </w:tc>
        <w:tc>
          <w:tcPr>
            <w:tcW w:w="1159" w:type="dxa"/>
            <w:vMerge/>
          </w:tcPr>
          <w:p w14:paraId="2A502E0F" w14:textId="7B1CC1EE" w:rsidR="008F02DA" w:rsidRPr="00856DB1" w:rsidRDefault="008F02DA" w:rsidP="008F02DA">
            <w:pPr>
              <w:spacing w:line="240" w:lineRule="auto"/>
              <w:textAlignment w:val="baseline"/>
              <w:rPr>
                <w:rFonts w:ascii="Times New Roman" w:hAnsi="Times New Roman"/>
                <w:lang w:eastAsia="ru-RU"/>
              </w:rPr>
            </w:pPr>
          </w:p>
        </w:tc>
        <w:tc>
          <w:tcPr>
            <w:tcW w:w="1255" w:type="dxa"/>
          </w:tcPr>
          <w:p w14:paraId="6103B164" w14:textId="22596B4F" w:rsidR="008F02DA" w:rsidRPr="00856DB1" w:rsidRDefault="008F02DA" w:rsidP="008F02DA">
            <w:pPr>
              <w:spacing w:line="240" w:lineRule="auto"/>
              <w:jc w:val="both"/>
              <w:textAlignment w:val="baseline"/>
              <w:rPr>
                <w:rFonts w:ascii="Times New Roman" w:hAnsi="Times New Roman"/>
                <w:sz w:val="20"/>
                <w:szCs w:val="20"/>
                <w:lang w:val="en-US" w:eastAsia="ru-RU"/>
              </w:rPr>
            </w:pPr>
            <w:r w:rsidRPr="00856DB1">
              <w:rPr>
                <w:rFonts w:ascii="Times New Roman" w:hAnsi="Times New Roman"/>
                <w:sz w:val="20"/>
                <w:szCs w:val="20"/>
                <w:lang w:eastAsia="ru-RU"/>
              </w:rPr>
              <w:t xml:space="preserve">BYN, USD, EUR, </w:t>
            </w:r>
            <w:r w:rsidRPr="00856DB1">
              <w:rPr>
                <w:rFonts w:ascii="Times New Roman" w:hAnsi="Times New Roman"/>
                <w:sz w:val="20"/>
                <w:szCs w:val="20"/>
                <w:lang w:val="en-US" w:eastAsia="ru-RU"/>
              </w:rPr>
              <w:t>CYN</w:t>
            </w:r>
          </w:p>
        </w:tc>
        <w:tc>
          <w:tcPr>
            <w:tcW w:w="1133" w:type="dxa"/>
          </w:tcPr>
          <w:p w14:paraId="28202D12" w14:textId="77777777" w:rsidR="008F02DA" w:rsidRPr="00856DB1" w:rsidRDefault="008F02DA" w:rsidP="008F02DA">
            <w:pPr>
              <w:spacing w:line="240" w:lineRule="auto"/>
              <w:jc w:val="both"/>
              <w:textAlignment w:val="baseline"/>
              <w:rPr>
                <w:rFonts w:ascii="Times New Roman" w:hAnsi="Times New Roman"/>
                <w:sz w:val="20"/>
                <w:szCs w:val="20"/>
                <w:lang w:eastAsia="ru-RU"/>
              </w:rPr>
            </w:pPr>
            <w:proofErr w:type="spellStart"/>
            <w:r w:rsidRPr="00856DB1">
              <w:rPr>
                <w:rFonts w:ascii="Times New Roman" w:hAnsi="Times New Roman"/>
                <w:sz w:val="20"/>
                <w:szCs w:val="20"/>
                <w:lang w:eastAsia="ru-RU"/>
              </w:rPr>
              <w:t>Mastercard</w:t>
            </w:r>
            <w:proofErr w:type="spellEnd"/>
            <w:r w:rsidRPr="00856DB1">
              <w:rPr>
                <w:rFonts w:ascii="Times New Roman" w:hAnsi="Times New Roman"/>
                <w:sz w:val="20"/>
                <w:szCs w:val="20"/>
                <w:lang w:eastAsia="ru-RU"/>
              </w:rPr>
              <w:t xml:space="preserve"> </w:t>
            </w:r>
            <w:proofErr w:type="spellStart"/>
            <w:r w:rsidRPr="00856DB1">
              <w:rPr>
                <w:rFonts w:ascii="Times New Roman" w:hAnsi="Times New Roman"/>
                <w:sz w:val="20"/>
                <w:szCs w:val="20"/>
                <w:lang w:eastAsia="ru-RU"/>
              </w:rPr>
              <w:t>World</w:t>
            </w:r>
            <w:proofErr w:type="spellEnd"/>
          </w:p>
          <w:p w14:paraId="65B92F27" w14:textId="756DCD79" w:rsidR="008F02DA" w:rsidRPr="00856DB1" w:rsidRDefault="008F02DA" w:rsidP="008F02DA">
            <w:pPr>
              <w:spacing w:line="240" w:lineRule="auto"/>
              <w:jc w:val="both"/>
              <w:textAlignment w:val="baseline"/>
              <w:rPr>
                <w:rFonts w:ascii="Times New Roman" w:hAnsi="Times New Roman"/>
                <w:sz w:val="20"/>
                <w:szCs w:val="20"/>
                <w:lang w:eastAsia="ru-RU"/>
              </w:rPr>
            </w:pPr>
            <w:proofErr w:type="spellStart"/>
            <w:r w:rsidRPr="00856DB1">
              <w:rPr>
                <w:rFonts w:ascii="Times New Roman" w:hAnsi="Times New Roman"/>
                <w:sz w:val="20"/>
                <w:szCs w:val="20"/>
                <w:lang w:eastAsia="ru-RU"/>
              </w:rPr>
              <w:t>Black</w:t>
            </w:r>
            <w:proofErr w:type="spellEnd"/>
            <w:r w:rsidRPr="00856DB1">
              <w:rPr>
                <w:rFonts w:ascii="Times New Roman" w:hAnsi="Times New Roman"/>
                <w:sz w:val="20"/>
                <w:szCs w:val="20"/>
                <w:lang w:eastAsia="ru-RU"/>
              </w:rPr>
              <w:t xml:space="preserve"> </w:t>
            </w:r>
            <w:proofErr w:type="spellStart"/>
            <w:r w:rsidRPr="00856DB1">
              <w:rPr>
                <w:rFonts w:ascii="Times New Roman" w:hAnsi="Times New Roman"/>
                <w:sz w:val="20"/>
                <w:szCs w:val="20"/>
                <w:lang w:eastAsia="ru-RU"/>
              </w:rPr>
              <w:t>Edition</w:t>
            </w:r>
            <w:proofErr w:type="spellEnd"/>
          </w:p>
        </w:tc>
        <w:tc>
          <w:tcPr>
            <w:tcW w:w="706" w:type="dxa"/>
          </w:tcPr>
          <w:p w14:paraId="0C52E59B" w14:textId="48C0CCDB" w:rsidR="008F02DA" w:rsidRPr="00856DB1" w:rsidRDefault="008F02DA" w:rsidP="008F02DA">
            <w:pPr>
              <w:spacing w:line="240" w:lineRule="auto"/>
              <w:jc w:val="center"/>
              <w:textAlignment w:val="baseline"/>
              <w:rPr>
                <w:rFonts w:ascii="Times New Roman" w:hAnsi="Times New Roman"/>
                <w:sz w:val="20"/>
                <w:szCs w:val="20"/>
                <w:lang w:eastAsia="ru-RU"/>
              </w:rPr>
            </w:pPr>
            <w:r w:rsidRPr="00856DB1">
              <w:rPr>
                <w:rFonts w:ascii="Times New Roman" w:hAnsi="Times New Roman"/>
                <w:sz w:val="20"/>
                <w:szCs w:val="20"/>
                <w:lang w:eastAsia="ru-RU"/>
              </w:rPr>
              <w:t>15</w:t>
            </w:r>
            <w:r w:rsidRPr="00856DB1">
              <w:rPr>
                <w:rFonts w:ascii="Times New Roman" w:hAnsi="Times New Roman"/>
                <w:sz w:val="20"/>
                <w:szCs w:val="20"/>
                <w:vertAlign w:val="superscript"/>
                <w:lang w:eastAsia="ru-RU"/>
              </w:rPr>
              <w:t>2</w:t>
            </w:r>
          </w:p>
        </w:tc>
        <w:tc>
          <w:tcPr>
            <w:tcW w:w="516" w:type="dxa"/>
          </w:tcPr>
          <w:p w14:paraId="633F1724" w14:textId="6562075C"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10</w:t>
            </w:r>
          </w:p>
        </w:tc>
        <w:tc>
          <w:tcPr>
            <w:tcW w:w="476" w:type="dxa"/>
          </w:tcPr>
          <w:p w14:paraId="5A0F7EDB" w14:textId="578CF05C"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Х</w:t>
            </w:r>
          </w:p>
        </w:tc>
        <w:tc>
          <w:tcPr>
            <w:tcW w:w="566" w:type="dxa"/>
          </w:tcPr>
          <w:p w14:paraId="625B0472" w14:textId="6C74B728"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10</w:t>
            </w:r>
          </w:p>
        </w:tc>
        <w:tc>
          <w:tcPr>
            <w:tcW w:w="2784" w:type="dxa"/>
            <w:vMerge/>
          </w:tcPr>
          <w:p w14:paraId="1D9B743F" w14:textId="3A3019D0" w:rsidR="008F02DA" w:rsidRPr="005E7F80" w:rsidRDefault="008F02DA" w:rsidP="008F02DA">
            <w:pPr>
              <w:spacing w:line="240" w:lineRule="auto"/>
              <w:textAlignment w:val="baseline"/>
              <w:rPr>
                <w:rFonts w:ascii="Times New Roman" w:hAnsi="Times New Roman"/>
                <w:sz w:val="24"/>
                <w:szCs w:val="24"/>
                <w:lang w:eastAsia="ru-RU"/>
              </w:rPr>
            </w:pPr>
          </w:p>
        </w:tc>
      </w:tr>
      <w:tr w:rsidR="00B644E1" w:rsidRPr="005E7F80" w14:paraId="15E1866F" w14:textId="6FC75420" w:rsidTr="00856DB1">
        <w:trPr>
          <w:trHeight w:val="4969"/>
        </w:trPr>
        <w:tc>
          <w:tcPr>
            <w:tcW w:w="1032" w:type="dxa"/>
            <w:vMerge/>
          </w:tcPr>
          <w:p w14:paraId="70942974" w14:textId="77777777" w:rsidR="008F02DA" w:rsidRPr="00856DB1" w:rsidRDefault="008F02DA" w:rsidP="008F02DA">
            <w:pPr>
              <w:spacing w:line="240" w:lineRule="auto"/>
              <w:jc w:val="both"/>
              <w:textAlignment w:val="baseline"/>
              <w:rPr>
                <w:rFonts w:ascii="Times New Roman" w:hAnsi="Times New Roman"/>
                <w:lang w:eastAsia="ru-RU"/>
              </w:rPr>
            </w:pPr>
          </w:p>
        </w:tc>
        <w:tc>
          <w:tcPr>
            <w:tcW w:w="1159" w:type="dxa"/>
            <w:vMerge/>
          </w:tcPr>
          <w:p w14:paraId="7F073C53" w14:textId="77777777" w:rsidR="008F02DA" w:rsidRPr="00856DB1" w:rsidRDefault="008F02DA" w:rsidP="008F02DA">
            <w:pPr>
              <w:spacing w:line="240" w:lineRule="auto"/>
              <w:textAlignment w:val="baseline"/>
              <w:rPr>
                <w:rFonts w:ascii="Times New Roman" w:hAnsi="Times New Roman"/>
                <w:lang w:eastAsia="ru-RU"/>
              </w:rPr>
            </w:pPr>
          </w:p>
        </w:tc>
        <w:tc>
          <w:tcPr>
            <w:tcW w:w="1255" w:type="dxa"/>
          </w:tcPr>
          <w:p w14:paraId="53A23FA7" w14:textId="696CF606" w:rsidR="008F02DA" w:rsidRPr="00856DB1" w:rsidRDefault="008F02DA" w:rsidP="008F02DA">
            <w:pPr>
              <w:spacing w:line="240" w:lineRule="auto"/>
              <w:jc w:val="both"/>
              <w:textAlignment w:val="baseline"/>
              <w:rPr>
                <w:rFonts w:ascii="Times New Roman" w:hAnsi="Times New Roman"/>
                <w:sz w:val="20"/>
                <w:szCs w:val="20"/>
                <w:lang w:eastAsia="ru-RU"/>
              </w:rPr>
            </w:pPr>
            <w:r w:rsidRPr="00856DB1">
              <w:rPr>
                <w:rFonts w:ascii="Times New Roman" w:hAnsi="Times New Roman"/>
                <w:sz w:val="20"/>
                <w:szCs w:val="20"/>
                <w:lang w:eastAsia="ru-RU"/>
              </w:rPr>
              <w:t>BYN, USD, EUR, RUB</w:t>
            </w:r>
          </w:p>
        </w:tc>
        <w:tc>
          <w:tcPr>
            <w:tcW w:w="1133" w:type="dxa"/>
          </w:tcPr>
          <w:p w14:paraId="1270BB1E" w14:textId="27F12DA9" w:rsidR="008F02DA" w:rsidRPr="00856DB1" w:rsidRDefault="008F02DA" w:rsidP="00B644E1">
            <w:pPr>
              <w:spacing w:line="240" w:lineRule="auto"/>
              <w:jc w:val="both"/>
              <w:textAlignment w:val="baseline"/>
              <w:rPr>
                <w:rFonts w:ascii="Times New Roman" w:hAnsi="Times New Roman"/>
                <w:sz w:val="20"/>
                <w:szCs w:val="20"/>
                <w:lang w:eastAsia="ru-RU"/>
              </w:rPr>
            </w:pPr>
            <w:proofErr w:type="spellStart"/>
            <w:r w:rsidRPr="00856DB1">
              <w:rPr>
                <w:rFonts w:ascii="Times New Roman" w:hAnsi="Times New Roman"/>
                <w:sz w:val="20"/>
                <w:szCs w:val="20"/>
                <w:lang w:eastAsia="ru-RU"/>
              </w:rPr>
              <w:t>Белкарт</w:t>
            </w:r>
            <w:proofErr w:type="spellEnd"/>
            <w:r w:rsidRPr="00856DB1">
              <w:rPr>
                <w:rFonts w:ascii="Times New Roman" w:hAnsi="Times New Roman"/>
                <w:sz w:val="20"/>
                <w:szCs w:val="20"/>
                <w:lang w:eastAsia="ru-RU"/>
              </w:rPr>
              <w:t xml:space="preserve"> </w:t>
            </w:r>
            <w:r w:rsidR="00B644E1">
              <w:rPr>
                <w:rFonts w:ascii="Times New Roman" w:hAnsi="Times New Roman"/>
                <w:sz w:val="20"/>
                <w:szCs w:val="20"/>
                <w:lang w:eastAsia="ru-RU"/>
              </w:rPr>
              <w:t>Максимум</w:t>
            </w:r>
          </w:p>
        </w:tc>
        <w:tc>
          <w:tcPr>
            <w:tcW w:w="706" w:type="dxa"/>
          </w:tcPr>
          <w:p w14:paraId="09C73263" w14:textId="55F49BA6" w:rsidR="008F02DA" w:rsidRPr="00856DB1" w:rsidRDefault="008F02DA" w:rsidP="008F02DA">
            <w:pPr>
              <w:spacing w:line="240" w:lineRule="auto"/>
              <w:jc w:val="center"/>
              <w:textAlignment w:val="baseline"/>
              <w:rPr>
                <w:rFonts w:ascii="Times New Roman" w:hAnsi="Times New Roman"/>
                <w:sz w:val="20"/>
                <w:szCs w:val="20"/>
                <w:lang w:eastAsia="ru-RU"/>
              </w:rPr>
            </w:pPr>
            <w:r w:rsidRPr="00856DB1">
              <w:rPr>
                <w:rFonts w:ascii="Times New Roman" w:hAnsi="Times New Roman"/>
                <w:sz w:val="20"/>
                <w:szCs w:val="20"/>
                <w:lang w:eastAsia="ru-RU"/>
              </w:rPr>
              <w:t>15</w:t>
            </w:r>
            <w:r w:rsidRPr="00856DB1">
              <w:rPr>
                <w:rFonts w:ascii="Times New Roman" w:hAnsi="Times New Roman"/>
                <w:sz w:val="20"/>
                <w:szCs w:val="20"/>
                <w:vertAlign w:val="superscript"/>
                <w:lang w:eastAsia="ru-RU"/>
              </w:rPr>
              <w:t>2</w:t>
            </w:r>
          </w:p>
        </w:tc>
        <w:tc>
          <w:tcPr>
            <w:tcW w:w="516" w:type="dxa"/>
          </w:tcPr>
          <w:p w14:paraId="39E4B431" w14:textId="1DD5DDF4"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10</w:t>
            </w:r>
          </w:p>
        </w:tc>
        <w:tc>
          <w:tcPr>
            <w:tcW w:w="476" w:type="dxa"/>
          </w:tcPr>
          <w:p w14:paraId="6BDA757D" w14:textId="533D7598"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Х</w:t>
            </w:r>
          </w:p>
        </w:tc>
        <w:tc>
          <w:tcPr>
            <w:tcW w:w="566" w:type="dxa"/>
          </w:tcPr>
          <w:p w14:paraId="511C20C8" w14:textId="1F1D2C10" w:rsidR="008F02DA" w:rsidRPr="00856DB1" w:rsidRDefault="008F02DA" w:rsidP="008F02DA">
            <w:pPr>
              <w:spacing w:line="240" w:lineRule="auto"/>
              <w:textAlignment w:val="baseline"/>
              <w:rPr>
                <w:rFonts w:ascii="Times New Roman" w:hAnsi="Times New Roman"/>
                <w:sz w:val="20"/>
                <w:szCs w:val="20"/>
                <w:lang w:eastAsia="ru-RU"/>
              </w:rPr>
            </w:pPr>
            <w:r w:rsidRPr="00856DB1">
              <w:rPr>
                <w:rFonts w:ascii="Times New Roman" w:hAnsi="Times New Roman"/>
                <w:sz w:val="20"/>
                <w:szCs w:val="20"/>
                <w:lang w:eastAsia="ru-RU"/>
              </w:rPr>
              <w:t>10</w:t>
            </w:r>
          </w:p>
        </w:tc>
        <w:tc>
          <w:tcPr>
            <w:tcW w:w="2784" w:type="dxa"/>
            <w:vMerge/>
          </w:tcPr>
          <w:p w14:paraId="4CF33527" w14:textId="58C678FB" w:rsidR="008F02DA" w:rsidRPr="005E7F80" w:rsidRDefault="008F02DA" w:rsidP="008F02DA">
            <w:pPr>
              <w:spacing w:line="240" w:lineRule="auto"/>
              <w:textAlignment w:val="baseline"/>
              <w:rPr>
                <w:rFonts w:ascii="Times New Roman" w:hAnsi="Times New Roman"/>
                <w:sz w:val="24"/>
                <w:szCs w:val="24"/>
                <w:lang w:eastAsia="ru-RU"/>
              </w:rPr>
            </w:pPr>
          </w:p>
        </w:tc>
      </w:tr>
    </w:tbl>
    <w:p w14:paraId="525F60B6" w14:textId="77777777" w:rsidR="00856DB1" w:rsidRDefault="00856DB1" w:rsidP="00687625">
      <w:pPr>
        <w:spacing w:after="0" w:line="240" w:lineRule="auto"/>
        <w:ind w:firstLine="709"/>
        <w:rPr>
          <w:rFonts w:ascii="Times New Roman" w:eastAsia="Times New Roman" w:hAnsi="Times New Roman" w:cs="Times New Roman"/>
          <w:sz w:val="28"/>
          <w:szCs w:val="28"/>
          <w:lang w:eastAsia="ru-RU"/>
        </w:rPr>
      </w:pPr>
    </w:p>
    <w:p w14:paraId="3EF0C688" w14:textId="4A147726" w:rsidR="00D6535A" w:rsidRPr="00D6535A" w:rsidRDefault="00A539B2" w:rsidP="00B644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D6535A" w:rsidRPr="00D6535A">
        <w:rPr>
          <w:rFonts w:ascii="Times New Roman" w:eastAsia="Times New Roman" w:hAnsi="Times New Roman" w:cs="Times New Roman"/>
          <w:sz w:val="28"/>
          <w:szCs w:val="28"/>
          <w:lang w:eastAsia="ru-RU"/>
        </w:rPr>
        <w:t>2. </w:t>
      </w:r>
      <w:r w:rsidR="00977658">
        <w:rPr>
          <w:rFonts w:ascii="Times New Roman" w:eastAsia="Times New Roman" w:hAnsi="Times New Roman" w:cs="Times New Roman"/>
          <w:sz w:val="28"/>
          <w:szCs w:val="28"/>
          <w:lang w:eastAsia="ru-RU"/>
        </w:rPr>
        <w:t xml:space="preserve">в </w:t>
      </w:r>
      <w:r w:rsidR="00D6535A" w:rsidRPr="00D6535A">
        <w:rPr>
          <w:rFonts w:ascii="Times New Roman" w:eastAsia="Times New Roman" w:hAnsi="Times New Roman" w:cs="Times New Roman"/>
          <w:sz w:val="28"/>
          <w:szCs w:val="28"/>
          <w:lang w:eastAsia="ru-RU"/>
        </w:rPr>
        <w:t>примечания</w:t>
      </w:r>
      <w:r w:rsidR="00977658">
        <w:rPr>
          <w:rFonts w:ascii="Times New Roman" w:eastAsia="Times New Roman" w:hAnsi="Times New Roman" w:cs="Times New Roman"/>
          <w:sz w:val="28"/>
          <w:szCs w:val="28"/>
          <w:lang w:eastAsia="ru-RU"/>
        </w:rPr>
        <w:t>х</w:t>
      </w:r>
      <w:r w:rsidR="00D6535A" w:rsidRPr="00D6535A">
        <w:rPr>
          <w:rFonts w:ascii="Times New Roman" w:eastAsia="Times New Roman" w:hAnsi="Times New Roman" w:cs="Times New Roman"/>
          <w:sz w:val="28"/>
          <w:szCs w:val="28"/>
          <w:lang w:eastAsia="ru-RU"/>
        </w:rPr>
        <w:t xml:space="preserve"> к подразделу 18.1:</w:t>
      </w:r>
    </w:p>
    <w:p w14:paraId="35FD2E7E" w14:textId="554AFA8F" w:rsidR="00D6535A" w:rsidRPr="00D6535A" w:rsidRDefault="00A539B2" w:rsidP="00B644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6535A" w:rsidRPr="00D6535A">
        <w:rPr>
          <w:rFonts w:ascii="Times New Roman" w:eastAsia="Times New Roman" w:hAnsi="Times New Roman" w:cs="Times New Roman"/>
          <w:sz w:val="28"/>
          <w:szCs w:val="28"/>
          <w:lang w:eastAsia="ru-RU"/>
        </w:rPr>
        <w:t>2.1.</w:t>
      </w:r>
      <w:r w:rsidR="00121B21">
        <w:rPr>
          <w:rFonts w:ascii="Times New Roman" w:eastAsia="Times New Roman" w:hAnsi="Times New Roman" w:cs="Times New Roman"/>
          <w:sz w:val="28"/>
          <w:szCs w:val="28"/>
          <w:lang w:eastAsia="ru-RU"/>
        </w:rPr>
        <w:t> </w:t>
      </w:r>
      <w:r w:rsidR="00D6535A" w:rsidRPr="00D6535A">
        <w:rPr>
          <w:rFonts w:ascii="Times New Roman" w:eastAsia="Times New Roman" w:hAnsi="Times New Roman" w:cs="Times New Roman"/>
          <w:sz w:val="28"/>
          <w:szCs w:val="28"/>
          <w:lang w:eastAsia="ru-RU"/>
        </w:rPr>
        <w:t xml:space="preserve">часть вторую пункта 2 после слов «либо </w:t>
      </w:r>
      <w:proofErr w:type="spellStart"/>
      <w:r w:rsidR="00D6535A" w:rsidRPr="00D6535A">
        <w:rPr>
          <w:rFonts w:ascii="Times New Roman" w:eastAsia="Times New Roman" w:hAnsi="Times New Roman" w:cs="Times New Roman"/>
          <w:sz w:val="28"/>
          <w:szCs w:val="28"/>
          <w:lang w:eastAsia="ru-RU"/>
        </w:rPr>
        <w:t>Mastercard</w:t>
      </w:r>
      <w:proofErr w:type="spellEnd"/>
      <w:r w:rsidR="00D6535A" w:rsidRPr="00D6535A">
        <w:rPr>
          <w:rFonts w:ascii="Times New Roman" w:eastAsia="Times New Roman" w:hAnsi="Times New Roman" w:cs="Times New Roman"/>
          <w:sz w:val="28"/>
          <w:szCs w:val="28"/>
          <w:lang w:eastAsia="ru-RU"/>
        </w:rPr>
        <w:t xml:space="preserve"> </w:t>
      </w:r>
      <w:proofErr w:type="spellStart"/>
      <w:r w:rsidR="00D6535A" w:rsidRPr="00D6535A">
        <w:rPr>
          <w:rFonts w:ascii="Times New Roman" w:eastAsia="Times New Roman" w:hAnsi="Times New Roman" w:cs="Times New Roman"/>
          <w:sz w:val="28"/>
          <w:szCs w:val="28"/>
          <w:lang w:eastAsia="ru-RU"/>
        </w:rPr>
        <w:t>World</w:t>
      </w:r>
      <w:proofErr w:type="spellEnd"/>
      <w:r w:rsidR="00D6535A" w:rsidRPr="00D6535A">
        <w:rPr>
          <w:rFonts w:ascii="Times New Roman" w:eastAsia="Times New Roman" w:hAnsi="Times New Roman" w:cs="Times New Roman"/>
          <w:sz w:val="28"/>
          <w:szCs w:val="28"/>
          <w:lang w:eastAsia="ru-RU"/>
        </w:rPr>
        <w:t xml:space="preserve"> </w:t>
      </w:r>
      <w:proofErr w:type="spellStart"/>
      <w:r w:rsidR="00D6535A" w:rsidRPr="00D6535A">
        <w:rPr>
          <w:rFonts w:ascii="Times New Roman" w:eastAsia="Times New Roman" w:hAnsi="Times New Roman" w:cs="Times New Roman"/>
          <w:sz w:val="28"/>
          <w:szCs w:val="28"/>
          <w:lang w:eastAsia="ru-RU"/>
        </w:rPr>
        <w:t>Black</w:t>
      </w:r>
      <w:proofErr w:type="spellEnd"/>
      <w:r w:rsidR="00D6535A" w:rsidRPr="00D6535A">
        <w:rPr>
          <w:rFonts w:ascii="Times New Roman" w:eastAsia="Times New Roman" w:hAnsi="Times New Roman" w:cs="Times New Roman"/>
          <w:sz w:val="28"/>
          <w:szCs w:val="28"/>
          <w:lang w:eastAsia="ru-RU"/>
        </w:rPr>
        <w:t xml:space="preserve"> </w:t>
      </w:r>
      <w:proofErr w:type="spellStart"/>
      <w:r w:rsidR="00D6535A" w:rsidRPr="00D6535A">
        <w:rPr>
          <w:rFonts w:ascii="Times New Roman" w:eastAsia="Times New Roman" w:hAnsi="Times New Roman" w:cs="Times New Roman"/>
          <w:sz w:val="28"/>
          <w:szCs w:val="28"/>
          <w:lang w:eastAsia="ru-RU"/>
        </w:rPr>
        <w:t>Edition</w:t>
      </w:r>
      <w:proofErr w:type="spellEnd"/>
      <w:r w:rsidR="00D6535A" w:rsidRPr="00D6535A">
        <w:rPr>
          <w:rFonts w:ascii="Times New Roman" w:eastAsia="Times New Roman" w:hAnsi="Times New Roman" w:cs="Times New Roman"/>
          <w:sz w:val="28"/>
          <w:szCs w:val="28"/>
          <w:lang w:eastAsia="ru-RU"/>
        </w:rPr>
        <w:t xml:space="preserve">» дополнить словами «, либо </w:t>
      </w:r>
      <w:proofErr w:type="spellStart"/>
      <w:r w:rsidR="00D6535A" w:rsidRPr="00D6535A">
        <w:rPr>
          <w:rFonts w:ascii="Times New Roman" w:eastAsia="Times New Roman" w:hAnsi="Times New Roman" w:cs="Times New Roman"/>
          <w:sz w:val="28"/>
          <w:szCs w:val="28"/>
          <w:lang w:eastAsia="ru-RU"/>
        </w:rPr>
        <w:t>Белкарт</w:t>
      </w:r>
      <w:proofErr w:type="spellEnd"/>
      <w:r w:rsidR="00D6535A" w:rsidRPr="00D6535A">
        <w:rPr>
          <w:rFonts w:ascii="Times New Roman" w:eastAsia="Times New Roman" w:hAnsi="Times New Roman" w:cs="Times New Roman"/>
          <w:sz w:val="28"/>
          <w:szCs w:val="28"/>
          <w:lang w:eastAsia="ru-RU"/>
        </w:rPr>
        <w:t xml:space="preserve"> Максимум»;</w:t>
      </w:r>
    </w:p>
    <w:p w14:paraId="4CED5E81" w14:textId="7C58B4E5" w:rsidR="00D6535A" w:rsidRPr="00D6535A" w:rsidRDefault="00A539B2" w:rsidP="00B644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6535A" w:rsidRPr="00D6535A">
        <w:rPr>
          <w:rFonts w:ascii="Times New Roman" w:eastAsia="Times New Roman" w:hAnsi="Times New Roman" w:cs="Times New Roman"/>
          <w:sz w:val="28"/>
          <w:szCs w:val="28"/>
          <w:lang w:eastAsia="ru-RU"/>
        </w:rPr>
        <w:t>2.2. в пункте 5:</w:t>
      </w:r>
    </w:p>
    <w:p w14:paraId="494F66AF" w14:textId="0F69F6F1" w:rsidR="00D6535A" w:rsidRPr="00D6535A" w:rsidRDefault="00A539B2" w:rsidP="00B644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21B21">
        <w:rPr>
          <w:rFonts w:ascii="Times New Roman" w:eastAsia="Times New Roman" w:hAnsi="Times New Roman" w:cs="Times New Roman"/>
          <w:sz w:val="28"/>
          <w:szCs w:val="28"/>
          <w:lang w:eastAsia="ru-RU"/>
        </w:rPr>
        <w:t>2.2.1. </w:t>
      </w:r>
      <w:r w:rsidR="00E65E6F">
        <w:rPr>
          <w:rFonts w:ascii="Times New Roman" w:eastAsia="Times New Roman" w:hAnsi="Times New Roman" w:cs="Times New Roman"/>
          <w:sz w:val="28"/>
          <w:szCs w:val="28"/>
          <w:lang w:eastAsia="ru-RU"/>
        </w:rPr>
        <w:t>абзац</w:t>
      </w:r>
      <w:r w:rsidR="00D6535A" w:rsidRPr="00D6535A">
        <w:rPr>
          <w:rFonts w:ascii="Times New Roman" w:eastAsia="Times New Roman" w:hAnsi="Times New Roman" w:cs="Times New Roman"/>
          <w:sz w:val="28"/>
          <w:szCs w:val="28"/>
          <w:lang w:eastAsia="ru-RU"/>
        </w:rPr>
        <w:t xml:space="preserve"> «</w:t>
      </w:r>
      <w:r w:rsidR="00B31A99">
        <w:rPr>
          <w:rFonts w:ascii="Times New Roman" w:eastAsia="Times New Roman" w:hAnsi="Times New Roman" w:cs="Times New Roman"/>
          <w:sz w:val="28"/>
          <w:szCs w:val="28"/>
          <w:lang w:eastAsia="ru-RU"/>
        </w:rPr>
        <w:t>участие в программе лояльности «Мой бонус»</w:t>
      </w:r>
      <w:r w:rsidR="00D6535A" w:rsidRPr="00D6535A">
        <w:rPr>
          <w:rFonts w:ascii="Times New Roman" w:eastAsia="Times New Roman" w:hAnsi="Times New Roman" w:cs="Times New Roman"/>
          <w:sz w:val="28"/>
          <w:szCs w:val="28"/>
          <w:lang w:eastAsia="ru-RU"/>
        </w:rPr>
        <w:t xml:space="preserve"> (для карточки </w:t>
      </w:r>
      <w:proofErr w:type="spellStart"/>
      <w:r w:rsidR="00D6535A" w:rsidRPr="00D6535A">
        <w:rPr>
          <w:rFonts w:ascii="Times New Roman" w:eastAsia="Times New Roman" w:hAnsi="Times New Roman" w:cs="Times New Roman"/>
          <w:sz w:val="28"/>
          <w:szCs w:val="28"/>
          <w:lang w:eastAsia="ru-RU"/>
        </w:rPr>
        <w:t>Visa</w:t>
      </w:r>
      <w:proofErr w:type="spellEnd"/>
      <w:r w:rsidR="00D6535A" w:rsidRPr="00D6535A">
        <w:rPr>
          <w:rFonts w:ascii="Times New Roman" w:eastAsia="Times New Roman" w:hAnsi="Times New Roman" w:cs="Times New Roman"/>
          <w:sz w:val="28"/>
          <w:szCs w:val="28"/>
          <w:lang w:eastAsia="ru-RU"/>
        </w:rPr>
        <w:t xml:space="preserve"> </w:t>
      </w:r>
      <w:proofErr w:type="spellStart"/>
      <w:r w:rsidR="00D6535A" w:rsidRPr="00D6535A">
        <w:rPr>
          <w:rFonts w:ascii="Times New Roman" w:eastAsia="Times New Roman" w:hAnsi="Times New Roman" w:cs="Times New Roman"/>
          <w:sz w:val="28"/>
          <w:szCs w:val="28"/>
          <w:lang w:eastAsia="ru-RU"/>
        </w:rPr>
        <w:t>Infinite</w:t>
      </w:r>
      <w:proofErr w:type="spellEnd"/>
      <w:r w:rsidR="00D6535A" w:rsidRPr="00D6535A">
        <w:rPr>
          <w:rFonts w:ascii="Times New Roman" w:eastAsia="Times New Roman" w:hAnsi="Times New Roman" w:cs="Times New Roman"/>
          <w:sz w:val="28"/>
          <w:szCs w:val="28"/>
          <w:lang w:eastAsia="ru-RU"/>
        </w:rPr>
        <w:t xml:space="preserve">);» </w:t>
      </w:r>
      <w:r w:rsidR="00E65E6F">
        <w:rPr>
          <w:rFonts w:ascii="Times New Roman" w:eastAsia="Times New Roman" w:hAnsi="Times New Roman" w:cs="Times New Roman"/>
          <w:sz w:val="28"/>
          <w:szCs w:val="28"/>
          <w:lang w:eastAsia="ru-RU"/>
        </w:rPr>
        <w:t>дополнить</w:t>
      </w:r>
      <w:r w:rsidR="00D6535A" w:rsidRPr="00D6535A">
        <w:rPr>
          <w:rFonts w:ascii="Times New Roman" w:eastAsia="Times New Roman" w:hAnsi="Times New Roman" w:cs="Times New Roman"/>
          <w:sz w:val="28"/>
          <w:szCs w:val="28"/>
          <w:lang w:eastAsia="ru-RU"/>
        </w:rPr>
        <w:t xml:space="preserve"> словами «, </w:t>
      </w:r>
      <w:proofErr w:type="spellStart"/>
      <w:r w:rsidR="00D6535A" w:rsidRPr="00D6535A">
        <w:rPr>
          <w:rFonts w:ascii="Times New Roman" w:eastAsia="Times New Roman" w:hAnsi="Times New Roman" w:cs="Times New Roman"/>
          <w:sz w:val="28"/>
          <w:szCs w:val="28"/>
          <w:lang w:eastAsia="ru-RU"/>
        </w:rPr>
        <w:t>Белкарт</w:t>
      </w:r>
      <w:proofErr w:type="spellEnd"/>
      <w:r w:rsidR="00D6535A" w:rsidRPr="00D6535A">
        <w:rPr>
          <w:rFonts w:ascii="Times New Roman" w:eastAsia="Times New Roman" w:hAnsi="Times New Roman" w:cs="Times New Roman"/>
          <w:sz w:val="28"/>
          <w:szCs w:val="28"/>
          <w:lang w:eastAsia="ru-RU"/>
        </w:rPr>
        <w:t xml:space="preserve"> Максимум);»;</w:t>
      </w:r>
    </w:p>
    <w:p w14:paraId="6583A1EB" w14:textId="14860E0B" w:rsidR="0048706F" w:rsidRPr="0048706F" w:rsidRDefault="00A539B2" w:rsidP="00B644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6535A" w:rsidRPr="00D6535A">
        <w:rPr>
          <w:rFonts w:ascii="Times New Roman" w:eastAsia="Times New Roman" w:hAnsi="Times New Roman" w:cs="Times New Roman"/>
          <w:sz w:val="28"/>
          <w:szCs w:val="28"/>
          <w:lang w:eastAsia="ru-RU"/>
        </w:rPr>
        <w:t>2.2.2. </w:t>
      </w:r>
      <w:r w:rsidR="0048706F">
        <w:rPr>
          <w:rFonts w:ascii="Times New Roman" w:eastAsia="Times New Roman" w:hAnsi="Times New Roman" w:cs="Times New Roman"/>
          <w:sz w:val="28"/>
          <w:szCs w:val="28"/>
          <w:lang w:eastAsia="ru-RU"/>
        </w:rPr>
        <w:t xml:space="preserve">абзац </w:t>
      </w:r>
      <w:r w:rsidR="0048706F" w:rsidRPr="0048706F">
        <w:rPr>
          <w:rFonts w:ascii="Times New Roman" w:eastAsia="Times New Roman" w:hAnsi="Times New Roman" w:cs="Times New Roman"/>
          <w:sz w:val="28"/>
          <w:szCs w:val="28"/>
          <w:lang w:eastAsia="ru-RU"/>
        </w:rPr>
        <w:t>«</w:t>
      </w:r>
      <w:r w:rsidR="0048706F" w:rsidRPr="0048706F">
        <w:rPr>
          <w:rFonts w:ascii="Times New Roman" w:hAnsi="Times New Roman" w:cs="Times New Roman"/>
          <w:sz w:val="28"/>
          <w:szCs w:val="28"/>
        </w:rPr>
        <w:t xml:space="preserve">карта привилегий </w:t>
      </w:r>
      <w:proofErr w:type="spellStart"/>
      <w:r w:rsidR="0048706F" w:rsidRPr="0048706F">
        <w:rPr>
          <w:rFonts w:ascii="Times New Roman" w:hAnsi="Times New Roman" w:cs="Times New Roman"/>
          <w:sz w:val="28"/>
          <w:szCs w:val="28"/>
        </w:rPr>
        <w:t>Premium</w:t>
      </w:r>
      <w:proofErr w:type="spellEnd"/>
      <w:r w:rsidR="0048706F" w:rsidRPr="0048706F">
        <w:rPr>
          <w:rFonts w:ascii="Times New Roman" w:hAnsi="Times New Roman" w:cs="Times New Roman"/>
          <w:sz w:val="28"/>
          <w:szCs w:val="28"/>
        </w:rPr>
        <w:t xml:space="preserve"> </w:t>
      </w:r>
      <w:proofErr w:type="spellStart"/>
      <w:r w:rsidR="0048706F" w:rsidRPr="0048706F">
        <w:rPr>
          <w:rFonts w:ascii="Times New Roman" w:hAnsi="Times New Roman" w:cs="Times New Roman"/>
          <w:sz w:val="28"/>
          <w:szCs w:val="28"/>
        </w:rPr>
        <w:t>Card</w:t>
      </w:r>
      <w:proofErr w:type="spellEnd"/>
      <w:r w:rsidR="0048706F">
        <w:rPr>
          <w:rFonts w:ascii="Times New Roman" w:hAnsi="Times New Roman" w:cs="Times New Roman"/>
          <w:sz w:val="28"/>
          <w:szCs w:val="28"/>
        </w:rPr>
        <w:t>;» дополнить словами</w:t>
      </w:r>
      <w:r w:rsidR="0048706F" w:rsidRPr="0048706F">
        <w:rPr>
          <w:rFonts w:ascii="Times New Roman" w:hAnsi="Times New Roman" w:cs="Times New Roman"/>
          <w:sz w:val="28"/>
          <w:szCs w:val="28"/>
        </w:rPr>
        <w:t xml:space="preserve"> </w:t>
      </w:r>
      <w:r w:rsidR="0048706F">
        <w:rPr>
          <w:rFonts w:ascii="Times New Roman" w:hAnsi="Times New Roman" w:cs="Times New Roman"/>
          <w:sz w:val="28"/>
          <w:szCs w:val="28"/>
        </w:rPr>
        <w:t>«</w:t>
      </w:r>
      <w:r w:rsidR="0048706F" w:rsidRPr="0048706F">
        <w:rPr>
          <w:rFonts w:ascii="Times New Roman" w:hAnsi="Times New Roman" w:cs="Times New Roman"/>
          <w:sz w:val="28"/>
          <w:szCs w:val="28"/>
        </w:rPr>
        <w:t xml:space="preserve">(для держателей карточек </w:t>
      </w:r>
      <w:proofErr w:type="spellStart"/>
      <w:r w:rsidR="0048706F" w:rsidRPr="0048706F">
        <w:rPr>
          <w:rFonts w:ascii="Times New Roman" w:hAnsi="Times New Roman" w:cs="Times New Roman"/>
          <w:sz w:val="28"/>
          <w:szCs w:val="28"/>
        </w:rPr>
        <w:t>Visa</w:t>
      </w:r>
      <w:proofErr w:type="spellEnd"/>
      <w:r w:rsidR="0048706F" w:rsidRPr="0048706F">
        <w:rPr>
          <w:rFonts w:ascii="Times New Roman" w:hAnsi="Times New Roman" w:cs="Times New Roman"/>
          <w:sz w:val="28"/>
          <w:szCs w:val="28"/>
        </w:rPr>
        <w:t xml:space="preserve"> </w:t>
      </w:r>
      <w:proofErr w:type="spellStart"/>
      <w:r w:rsidR="0048706F" w:rsidRPr="0048706F">
        <w:rPr>
          <w:rFonts w:ascii="Times New Roman" w:hAnsi="Times New Roman" w:cs="Times New Roman"/>
          <w:sz w:val="28"/>
          <w:szCs w:val="28"/>
        </w:rPr>
        <w:t>Platinum</w:t>
      </w:r>
      <w:proofErr w:type="spellEnd"/>
      <w:r w:rsidR="0048706F" w:rsidRPr="0048706F">
        <w:rPr>
          <w:rFonts w:ascii="Times New Roman" w:hAnsi="Times New Roman" w:cs="Times New Roman"/>
          <w:sz w:val="28"/>
          <w:szCs w:val="28"/>
        </w:rPr>
        <w:t xml:space="preserve"> и </w:t>
      </w:r>
      <w:proofErr w:type="spellStart"/>
      <w:r w:rsidR="0048706F" w:rsidRPr="0048706F">
        <w:rPr>
          <w:rFonts w:ascii="Times New Roman" w:hAnsi="Times New Roman" w:cs="Times New Roman"/>
          <w:sz w:val="28"/>
          <w:szCs w:val="28"/>
        </w:rPr>
        <w:t>Visa</w:t>
      </w:r>
      <w:proofErr w:type="spellEnd"/>
      <w:r w:rsidR="0048706F" w:rsidRPr="0048706F">
        <w:rPr>
          <w:rFonts w:ascii="Times New Roman" w:hAnsi="Times New Roman" w:cs="Times New Roman"/>
          <w:sz w:val="28"/>
          <w:szCs w:val="28"/>
        </w:rPr>
        <w:t xml:space="preserve"> </w:t>
      </w:r>
      <w:proofErr w:type="spellStart"/>
      <w:r w:rsidR="0048706F" w:rsidRPr="0048706F">
        <w:rPr>
          <w:rFonts w:ascii="Times New Roman" w:hAnsi="Times New Roman" w:cs="Times New Roman"/>
          <w:sz w:val="28"/>
          <w:szCs w:val="28"/>
        </w:rPr>
        <w:t>Infinite</w:t>
      </w:r>
      <w:proofErr w:type="spellEnd"/>
      <w:r w:rsidR="0048706F" w:rsidRPr="0048706F">
        <w:rPr>
          <w:rFonts w:ascii="Times New Roman" w:hAnsi="Times New Roman" w:cs="Times New Roman"/>
          <w:sz w:val="28"/>
          <w:szCs w:val="28"/>
        </w:rPr>
        <w:t>);</w:t>
      </w:r>
      <w:r w:rsidR="0048706F">
        <w:rPr>
          <w:rFonts w:ascii="Times New Roman" w:hAnsi="Times New Roman" w:cs="Times New Roman"/>
          <w:sz w:val="28"/>
          <w:szCs w:val="28"/>
        </w:rPr>
        <w:t>»;</w:t>
      </w:r>
    </w:p>
    <w:p w14:paraId="06233007" w14:textId="57A4820A" w:rsidR="00D6535A" w:rsidRPr="00D6535A" w:rsidRDefault="0048706F" w:rsidP="00B644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1.2.2.3. </w:t>
      </w:r>
      <w:r w:rsidR="00D6535A" w:rsidRPr="00D6535A">
        <w:rPr>
          <w:rFonts w:ascii="Times New Roman" w:eastAsia="Times New Roman" w:hAnsi="Times New Roman" w:cs="Times New Roman"/>
          <w:sz w:val="28"/>
          <w:szCs w:val="28"/>
          <w:lang w:eastAsia="ru-RU"/>
        </w:rPr>
        <w:t>добавить абзац следующего содержания:</w:t>
      </w:r>
    </w:p>
    <w:p w14:paraId="0EF637F7" w14:textId="2D489088" w:rsidR="00D6535A" w:rsidRPr="00FF234A" w:rsidRDefault="00D6535A" w:rsidP="00B644E1">
      <w:pPr>
        <w:spacing w:after="0" w:line="240" w:lineRule="auto"/>
        <w:ind w:firstLine="709"/>
        <w:jc w:val="both"/>
        <w:rPr>
          <w:rFonts w:ascii="Times New Roman" w:eastAsia="Times New Roman" w:hAnsi="Times New Roman" w:cs="Times New Roman"/>
          <w:sz w:val="28"/>
          <w:szCs w:val="28"/>
          <w:lang w:eastAsia="ru-RU"/>
        </w:rPr>
      </w:pPr>
      <w:r w:rsidRPr="00D6535A">
        <w:rPr>
          <w:rFonts w:ascii="Times New Roman" w:eastAsia="Times New Roman" w:hAnsi="Times New Roman" w:cs="Times New Roman"/>
          <w:sz w:val="28"/>
          <w:szCs w:val="28"/>
          <w:lang w:eastAsia="ru-RU"/>
        </w:rPr>
        <w:t xml:space="preserve">«1 посещение залов повышенной комфортности в РУП «Национальный аэропорт Минск» и 1 посещение залов повышенной комфортности либо в аэропортах за рубежом (в </w:t>
      </w:r>
      <w:proofErr w:type="spellStart"/>
      <w:r w:rsidRPr="00D6535A">
        <w:rPr>
          <w:rFonts w:ascii="Times New Roman" w:eastAsia="Times New Roman" w:hAnsi="Times New Roman" w:cs="Times New Roman"/>
          <w:sz w:val="28"/>
          <w:szCs w:val="28"/>
          <w:lang w:eastAsia="ru-RU"/>
        </w:rPr>
        <w:t>т.ч</w:t>
      </w:r>
      <w:proofErr w:type="spellEnd"/>
      <w:r w:rsidRPr="00D6535A">
        <w:rPr>
          <w:rFonts w:ascii="Times New Roman" w:eastAsia="Times New Roman" w:hAnsi="Times New Roman" w:cs="Times New Roman"/>
          <w:sz w:val="28"/>
          <w:szCs w:val="28"/>
          <w:lang w:eastAsia="ru-RU"/>
        </w:rPr>
        <w:t>. Российской Федерации)</w:t>
      </w:r>
      <w:r w:rsidR="00A539B2">
        <w:rPr>
          <w:rFonts w:ascii="Times New Roman" w:eastAsia="Times New Roman" w:hAnsi="Times New Roman" w:cs="Times New Roman"/>
          <w:sz w:val="28"/>
          <w:szCs w:val="28"/>
          <w:lang w:eastAsia="ru-RU"/>
        </w:rPr>
        <w:t>,</w:t>
      </w:r>
      <w:r w:rsidRPr="00D6535A">
        <w:rPr>
          <w:rFonts w:ascii="Times New Roman" w:eastAsia="Times New Roman" w:hAnsi="Times New Roman" w:cs="Times New Roman"/>
          <w:sz w:val="28"/>
          <w:szCs w:val="28"/>
          <w:lang w:eastAsia="ru-RU"/>
        </w:rPr>
        <w:t xml:space="preserve"> либо на железнодорожных вокзалах на террито</w:t>
      </w:r>
      <w:r w:rsidR="00FF234A">
        <w:rPr>
          <w:rFonts w:ascii="Times New Roman" w:eastAsia="Times New Roman" w:hAnsi="Times New Roman" w:cs="Times New Roman"/>
          <w:sz w:val="28"/>
          <w:szCs w:val="28"/>
          <w:lang w:eastAsia="ru-RU"/>
        </w:rPr>
        <w:t>рии Российской Федерации</w:t>
      </w:r>
      <w:r w:rsidR="00D65FAA">
        <w:rPr>
          <w:rFonts w:ascii="Times New Roman" w:eastAsia="Times New Roman" w:hAnsi="Times New Roman" w:cs="Times New Roman"/>
          <w:sz w:val="28"/>
          <w:szCs w:val="28"/>
          <w:lang w:eastAsia="ru-RU"/>
        </w:rPr>
        <w:t xml:space="preserve"> в календарный год для карточек </w:t>
      </w:r>
      <w:proofErr w:type="spellStart"/>
      <w:r w:rsidR="00D65FAA" w:rsidRPr="00D6535A">
        <w:rPr>
          <w:rFonts w:ascii="Times New Roman" w:eastAsia="Times New Roman" w:hAnsi="Times New Roman" w:cs="Times New Roman"/>
          <w:sz w:val="28"/>
          <w:szCs w:val="28"/>
          <w:lang w:eastAsia="ru-RU"/>
        </w:rPr>
        <w:t>Белкарт</w:t>
      </w:r>
      <w:proofErr w:type="spellEnd"/>
      <w:r w:rsidR="00D65FAA" w:rsidRPr="00D6535A">
        <w:rPr>
          <w:rFonts w:ascii="Times New Roman" w:eastAsia="Times New Roman" w:hAnsi="Times New Roman" w:cs="Times New Roman"/>
          <w:sz w:val="28"/>
          <w:szCs w:val="28"/>
          <w:lang w:eastAsia="ru-RU"/>
        </w:rPr>
        <w:t xml:space="preserve"> </w:t>
      </w:r>
      <w:proofErr w:type="spellStart"/>
      <w:r w:rsidR="00D65FAA" w:rsidRPr="00D6535A">
        <w:rPr>
          <w:rFonts w:ascii="Times New Roman" w:eastAsia="Times New Roman" w:hAnsi="Times New Roman" w:cs="Times New Roman"/>
          <w:sz w:val="28"/>
          <w:szCs w:val="28"/>
          <w:lang w:eastAsia="ru-RU"/>
        </w:rPr>
        <w:t>Максиум</w:t>
      </w:r>
      <w:proofErr w:type="spellEnd"/>
      <w:r w:rsidR="00FF234A">
        <w:rPr>
          <w:rFonts w:ascii="Times New Roman" w:eastAsia="Times New Roman" w:hAnsi="Times New Roman" w:cs="Times New Roman"/>
          <w:sz w:val="28"/>
          <w:szCs w:val="28"/>
          <w:lang w:eastAsia="ru-RU"/>
        </w:rPr>
        <w:t>.»</w:t>
      </w:r>
      <w:r w:rsidR="00977658">
        <w:rPr>
          <w:rFonts w:ascii="Times New Roman" w:eastAsia="Times New Roman" w:hAnsi="Times New Roman" w:cs="Times New Roman"/>
          <w:sz w:val="28"/>
          <w:szCs w:val="28"/>
          <w:lang w:eastAsia="ru-RU"/>
        </w:rPr>
        <w:t>;</w:t>
      </w:r>
    </w:p>
    <w:p w14:paraId="01ED751D" w14:textId="6A79DE4C" w:rsidR="00193FF4" w:rsidRDefault="00A539B2" w:rsidP="00B644E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F234A">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в</w:t>
      </w:r>
      <w:r w:rsidR="004C6618">
        <w:rPr>
          <w:rFonts w:ascii="Times New Roman" w:eastAsia="Times New Roman" w:hAnsi="Times New Roman" w:cs="Times New Roman"/>
          <w:sz w:val="28"/>
          <w:szCs w:val="28"/>
          <w:lang w:eastAsia="ru-RU"/>
        </w:rPr>
        <w:t xml:space="preserve"> разделе </w:t>
      </w:r>
      <w:r w:rsidR="00FF234A" w:rsidRPr="00FF234A">
        <w:rPr>
          <w:rFonts w:ascii="Times New Roman" w:eastAsia="Times New Roman" w:hAnsi="Times New Roman" w:cs="Times New Roman"/>
          <w:sz w:val="28"/>
          <w:szCs w:val="28"/>
          <w:lang w:eastAsia="ru-RU"/>
        </w:rPr>
        <w:t xml:space="preserve">19 </w:t>
      </w:r>
      <w:r w:rsidR="004C6618">
        <w:rPr>
          <w:rFonts w:ascii="Times New Roman" w:eastAsia="Times New Roman" w:hAnsi="Times New Roman" w:cs="Times New Roman"/>
          <w:sz w:val="28"/>
          <w:szCs w:val="28"/>
          <w:lang w:eastAsia="ru-RU"/>
        </w:rPr>
        <w:t>«</w:t>
      </w:r>
      <w:r w:rsidR="00FF234A" w:rsidRPr="00FF234A">
        <w:rPr>
          <w:rFonts w:ascii="Times New Roman" w:eastAsia="Times New Roman" w:hAnsi="Times New Roman" w:cs="Times New Roman"/>
          <w:sz w:val="28"/>
          <w:szCs w:val="28"/>
          <w:lang w:eastAsia="ru-RU"/>
        </w:rPr>
        <w:t>Обслуживание операций с использованием банковских платежных карточек</w:t>
      </w:r>
      <w:r w:rsidR="004C6618">
        <w:rPr>
          <w:rFonts w:ascii="Times New Roman" w:eastAsia="Times New Roman" w:hAnsi="Times New Roman" w:cs="Times New Roman"/>
          <w:sz w:val="28"/>
          <w:szCs w:val="28"/>
          <w:lang w:eastAsia="ru-RU"/>
        </w:rPr>
        <w:t xml:space="preserve">» </w:t>
      </w:r>
      <w:r w:rsidR="00977658">
        <w:rPr>
          <w:rFonts w:ascii="Times New Roman" w:eastAsia="Times New Roman" w:hAnsi="Times New Roman" w:cs="Times New Roman"/>
          <w:sz w:val="28"/>
          <w:szCs w:val="28"/>
          <w:lang w:eastAsia="ru-RU"/>
        </w:rPr>
        <w:t xml:space="preserve">второй абзац </w:t>
      </w:r>
      <w:r w:rsidR="004C6618">
        <w:rPr>
          <w:rFonts w:ascii="Times New Roman" w:eastAsia="Times New Roman" w:hAnsi="Times New Roman" w:cs="Times New Roman"/>
          <w:sz w:val="28"/>
          <w:szCs w:val="28"/>
          <w:lang w:eastAsia="ru-RU"/>
        </w:rPr>
        <w:t>пункт</w:t>
      </w:r>
      <w:r w:rsidR="00977658">
        <w:rPr>
          <w:rFonts w:ascii="Times New Roman" w:eastAsia="Times New Roman" w:hAnsi="Times New Roman" w:cs="Times New Roman"/>
          <w:sz w:val="28"/>
          <w:szCs w:val="28"/>
          <w:lang w:eastAsia="ru-RU"/>
        </w:rPr>
        <w:t>а</w:t>
      </w:r>
      <w:r w:rsidR="004C6618">
        <w:rPr>
          <w:rFonts w:ascii="Times New Roman" w:eastAsia="Times New Roman" w:hAnsi="Times New Roman" w:cs="Times New Roman"/>
          <w:sz w:val="28"/>
          <w:szCs w:val="28"/>
          <w:lang w:eastAsia="ru-RU"/>
        </w:rPr>
        <w:t xml:space="preserve"> 11 </w:t>
      </w:r>
      <w:r w:rsidR="004C6618" w:rsidRPr="004C6618">
        <w:rPr>
          <w:rFonts w:ascii="Times New Roman" w:eastAsia="Times New Roman" w:hAnsi="Times New Roman" w:cs="Times New Roman"/>
          <w:sz w:val="28"/>
          <w:szCs w:val="28"/>
          <w:lang w:eastAsia="ru-RU"/>
        </w:rPr>
        <w:t>Примечани</w:t>
      </w:r>
      <w:r w:rsidR="00977658">
        <w:rPr>
          <w:rFonts w:ascii="Times New Roman" w:eastAsia="Times New Roman" w:hAnsi="Times New Roman" w:cs="Times New Roman"/>
          <w:sz w:val="28"/>
          <w:szCs w:val="28"/>
          <w:lang w:eastAsia="ru-RU"/>
        </w:rPr>
        <w:t>й к</w:t>
      </w:r>
      <w:r w:rsidR="004C6618" w:rsidRPr="004C6618">
        <w:rPr>
          <w:rFonts w:ascii="Times New Roman" w:eastAsia="Times New Roman" w:hAnsi="Times New Roman" w:cs="Times New Roman"/>
          <w:sz w:val="28"/>
          <w:szCs w:val="28"/>
          <w:lang w:eastAsia="ru-RU"/>
        </w:rPr>
        <w:t xml:space="preserve"> разделу 19</w:t>
      </w:r>
      <w:r w:rsidR="004C6618">
        <w:rPr>
          <w:rFonts w:ascii="Times New Roman" w:eastAsia="Times New Roman" w:hAnsi="Times New Roman" w:cs="Times New Roman"/>
          <w:sz w:val="28"/>
          <w:szCs w:val="28"/>
          <w:lang w:eastAsia="ru-RU"/>
        </w:rPr>
        <w:t xml:space="preserve"> </w:t>
      </w:r>
      <w:r w:rsidR="00D6535A" w:rsidRPr="00D6535A">
        <w:rPr>
          <w:rFonts w:ascii="Times New Roman" w:eastAsia="Times New Roman" w:hAnsi="Times New Roman" w:cs="Times New Roman"/>
          <w:sz w:val="28"/>
          <w:szCs w:val="28"/>
          <w:lang w:eastAsia="ru-RU"/>
        </w:rPr>
        <w:t>после слов «</w:t>
      </w:r>
      <w:proofErr w:type="spellStart"/>
      <w:r w:rsidR="00D6535A" w:rsidRPr="00D6535A">
        <w:rPr>
          <w:rFonts w:ascii="Times New Roman" w:eastAsia="Times New Roman" w:hAnsi="Times New Roman" w:cs="Times New Roman"/>
          <w:sz w:val="28"/>
          <w:szCs w:val="28"/>
          <w:lang w:eastAsia="ru-RU"/>
        </w:rPr>
        <w:t>Mastercard</w:t>
      </w:r>
      <w:proofErr w:type="spellEnd"/>
      <w:r w:rsidR="00D6535A" w:rsidRPr="00D6535A">
        <w:rPr>
          <w:rFonts w:ascii="Times New Roman" w:eastAsia="Times New Roman" w:hAnsi="Times New Roman" w:cs="Times New Roman"/>
          <w:sz w:val="28"/>
          <w:szCs w:val="28"/>
          <w:lang w:eastAsia="ru-RU"/>
        </w:rPr>
        <w:t xml:space="preserve"> </w:t>
      </w:r>
      <w:proofErr w:type="spellStart"/>
      <w:r w:rsidR="00D6535A" w:rsidRPr="00D6535A">
        <w:rPr>
          <w:rFonts w:ascii="Times New Roman" w:eastAsia="Times New Roman" w:hAnsi="Times New Roman" w:cs="Times New Roman"/>
          <w:sz w:val="28"/>
          <w:szCs w:val="28"/>
          <w:lang w:eastAsia="ru-RU"/>
        </w:rPr>
        <w:t>World</w:t>
      </w:r>
      <w:proofErr w:type="spellEnd"/>
      <w:r w:rsidR="00D6535A" w:rsidRPr="00D6535A">
        <w:rPr>
          <w:rFonts w:ascii="Times New Roman" w:eastAsia="Times New Roman" w:hAnsi="Times New Roman" w:cs="Times New Roman"/>
          <w:sz w:val="28"/>
          <w:szCs w:val="28"/>
          <w:lang w:eastAsia="ru-RU"/>
        </w:rPr>
        <w:t xml:space="preserve"> </w:t>
      </w:r>
      <w:proofErr w:type="spellStart"/>
      <w:r w:rsidR="00D6535A" w:rsidRPr="00D6535A">
        <w:rPr>
          <w:rFonts w:ascii="Times New Roman" w:eastAsia="Times New Roman" w:hAnsi="Times New Roman" w:cs="Times New Roman"/>
          <w:sz w:val="28"/>
          <w:szCs w:val="28"/>
          <w:lang w:eastAsia="ru-RU"/>
        </w:rPr>
        <w:t>Black</w:t>
      </w:r>
      <w:proofErr w:type="spellEnd"/>
      <w:r w:rsidR="00D6535A" w:rsidRPr="00D6535A">
        <w:rPr>
          <w:rFonts w:ascii="Times New Roman" w:eastAsia="Times New Roman" w:hAnsi="Times New Roman" w:cs="Times New Roman"/>
          <w:sz w:val="28"/>
          <w:szCs w:val="28"/>
          <w:lang w:eastAsia="ru-RU"/>
        </w:rPr>
        <w:t xml:space="preserve"> </w:t>
      </w:r>
      <w:proofErr w:type="spellStart"/>
      <w:r w:rsidR="00D6535A" w:rsidRPr="00D6535A">
        <w:rPr>
          <w:rFonts w:ascii="Times New Roman" w:eastAsia="Times New Roman" w:hAnsi="Times New Roman" w:cs="Times New Roman"/>
          <w:sz w:val="28"/>
          <w:szCs w:val="28"/>
          <w:lang w:eastAsia="ru-RU"/>
        </w:rPr>
        <w:t>Edition</w:t>
      </w:r>
      <w:proofErr w:type="spellEnd"/>
      <w:r w:rsidR="00D6535A" w:rsidRPr="00D6535A">
        <w:rPr>
          <w:rFonts w:ascii="Times New Roman" w:eastAsia="Times New Roman" w:hAnsi="Times New Roman" w:cs="Times New Roman"/>
          <w:sz w:val="28"/>
          <w:szCs w:val="28"/>
          <w:lang w:eastAsia="ru-RU"/>
        </w:rPr>
        <w:t>» дополнить словами «</w:t>
      </w:r>
      <w:proofErr w:type="spellStart"/>
      <w:r w:rsidR="00D6535A" w:rsidRPr="00D6535A">
        <w:rPr>
          <w:rFonts w:ascii="Times New Roman" w:eastAsia="Times New Roman" w:hAnsi="Times New Roman" w:cs="Times New Roman"/>
          <w:sz w:val="28"/>
          <w:szCs w:val="28"/>
          <w:lang w:eastAsia="ru-RU"/>
        </w:rPr>
        <w:t>Белкарт</w:t>
      </w:r>
      <w:proofErr w:type="spellEnd"/>
      <w:r w:rsidR="00D6535A" w:rsidRPr="00D6535A">
        <w:rPr>
          <w:rFonts w:ascii="Times New Roman" w:eastAsia="Times New Roman" w:hAnsi="Times New Roman" w:cs="Times New Roman"/>
          <w:sz w:val="28"/>
          <w:szCs w:val="28"/>
          <w:lang w:eastAsia="ru-RU"/>
        </w:rPr>
        <w:t xml:space="preserve"> Максимум».</w:t>
      </w:r>
    </w:p>
    <w:p w14:paraId="7118855C" w14:textId="77777777" w:rsidR="00D6535A" w:rsidRPr="00524215" w:rsidRDefault="00D6535A" w:rsidP="00D6535A">
      <w:pPr>
        <w:spacing w:after="0" w:line="240" w:lineRule="auto"/>
        <w:ind w:firstLine="709"/>
        <w:rPr>
          <w:rFonts w:ascii="Times New Roman" w:eastAsia="Times New Roman" w:hAnsi="Times New Roman" w:cs="Times New Roman"/>
          <w:sz w:val="28"/>
          <w:szCs w:val="28"/>
          <w:lang w:eastAsia="ru-RU"/>
        </w:rPr>
      </w:pPr>
    </w:p>
    <w:p w14:paraId="23E7EC97" w14:textId="18E2BD94" w:rsidR="00BF1D97" w:rsidRPr="00524215" w:rsidRDefault="00BF1D97" w:rsidP="00CB7C31">
      <w:pPr>
        <w:tabs>
          <w:tab w:val="left" w:pos="709"/>
          <w:tab w:val="left" w:pos="6804"/>
        </w:tabs>
        <w:spacing w:after="0" w:line="280" w:lineRule="exact"/>
        <w:rPr>
          <w:rFonts w:ascii="Times New Roman" w:hAnsi="Times New Roman" w:cs="Times New Roman"/>
          <w:sz w:val="28"/>
          <w:szCs w:val="28"/>
        </w:rPr>
      </w:pPr>
      <w:r w:rsidRPr="00524215">
        <w:rPr>
          <w:rFonts w:ascii="Times New Roman" w:hAnsi="Times New Roman" w:cs="Times New Roman"/>
          <w:sz w:val="28"/>
          <w:szCs w:val="28"/>
        </w:rPr>
        <w:t>Финансовый департамент</w:t>
      </w:r>
    </w:p>
    <w:sectPr w:rsidR="00BF1D97" w:rsidRPr="00524215" w:rsidSect="00B644E1">
      <w:headerReference w:type="default" r:id="rId8"/>
      <w:pgSz w:w="11906" w:h="16838"/>
      <w:pgMar w:top="113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7EF32" w14:textId="77777777" w:rsidR="00BB7C24" w:rsidRDefault="00BB7C24" w:rsidP="00774FB0">
      <w:pPr>
        <w:spacing w:after="0" w:line="240" w:lineRule="auto"/>
      </w:pPr>
      <w:r>
        <w:separator/>
      </w:r>
    </w:p>
  </w:endnote>
  <w:endnote w:type="continuationSeparator" w:id="0">
    <w:p w14:paraId="5523B50A" w14:textId="77777777" w:rsidR="00BB7C24" w:rsidRDefault="00BB7C24"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F195B" w14:textId="77777777" w:rsidR="00BB7C24" w:rsidRDefault="00BB7C24" w:rsidP="00774FB0">
      <w:pPr>
        <w:spacing w:after="0" w:line="240" w:lineRule="auto"/>
      </w:pPr>
      <w:r>
        <w:separator/>
      </w:r>
    </w:p>
  </w:footnote>
  <w:footnote w:type="continuationSeparator" w:id="0">
    <w:p w14:paraId="2EDF8432" w14:textId="77777777" w:rsidR="00BB7C24" w:rsidRDefault="00BB7C24"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14387" w14:textId="13849E52" w:rsidR="00086368" w:rsidRPr="001E7DA9" w:rsidRDefault="00086368">
    <w:pPr>
      <w:pStyle w:val="a9"/>
      <w:jc w:val="center"/>
      <w:rPr>
        <w:sz w:val="28"/>
        <w:szCs w:val="28"/>
      </w:rPr>
    </w:pPr>
    <w:r w:rsidRPr="001E7DA9">
      <w:rPr>
        <w:sz w:val="28"/>
        <w:szCs w:val="28"/>
      </w:rPr>
      <w:fldChar w:fldCharType="begin"/>
    </w:r>
    <w:r w:rsidRPr="001E7DA9">
      <w:rPr>
        <w:sz w:val="28"/>
        <w:szCs w:val="28"/>
      </w:rPr>
      <w:instrText xml:space="preserve"> PAGE   \* MERGEFORMAT </w:instrText>
    </w:r>
    <w:r w:rsidRPr="001E7DA9">
      <w:rPr>
        <w:sz w:val="28"/>
        <w:szCs w:val="28"/>
      </w:rPr>
      <w:fldChar w:fldCharType="separate"/>
    </w:r>
    <w:r w:rsidR="00D7110C">
      <w:rPr>
        <w:noProof/>
        <w:sz w:val="28"/>
        <w:szCs w:val="28"/>
      </w:rPr>
      <w:t>2</w:t>
    </w:r>
    <w:r w:rsidRPr="001E7DA9">
      <w:rPr>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5"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6"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8"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0"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BAD2D04"/>
    <w:multiLevelType w:val="multilevel"/>
    <w:tmpl w:val="F4AAB28A"/>
    <w:lvl w:ilvl="0">
      <w:start w:val="111"/>
      <w:numFmt w:val="decimal"/>
      <w:pStyle w:val="a"/>
      <w:lvlText w:val="%1."/>
      <w:lvlJc w:val="left"/>
      <w:pPr>
        <w:ind w:left="1211"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8"/>
        <w:szCs w:val="28"/>
        <w:u w:val="none"/>
        <w:effect w:val="none"/>
        <w:vertAlign w:val="baseline"/>
      </w:rPr>
    </w:lvl>
    <w:lvl w:ilvl="1">
      <w:start w:val="1"/>
      <w:numFmt w:val="decimal"/>
      <w:pStyle w:val="a0"/>
      <w:isLgl/>
      <w:lvlText w:val="%1.%2."/>
      <w:lvlJc w:val="left"/>
      <w:pPr>
        <w:ind w:left="1495"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bullet"/>
      <w:lvlText w:val=""/>
      <w:lvlJc w:val="left"/>
      <w:pPr>
        <w:ind w:left="1516" w:hanging="720"/>
      </w:pPr>
      <w:rPr>
        <w:rFonts w:ascii="Symbol" w:hAnsi="Symbol" w:hint="default"/>
      </w:rPr>
    </w:lvl>
    <w:lvl w:ilvl="3">
      <w:start w:val="1"/>
      <w:numFmt w:val="decimal"/>
      <w:isLgl/>
      <w:lvlText w:val="%1.%2.%3.%4."/>
      <w:lvlJc w:val="left"/>
      <w:pPr>
        <w:ind w:left="1516" w:hanging="720"/>
      </w:pPr>
      <w:rPr>
        <w:rFonts w:cs="Times New Roman" w:hint="default"/>
      </w:rPr>
    </w:lvl>
    <w:lvl w:ilvl="4">
      <w:start w:val="1"/>
      <w:numFmt w:val="decimal"/>
      <w:isLgl/>
      <w:lvlText w:val="%1.%2.%3.%4.%5."/>
      <w:lvlJc w:val="left"/>
      <w:pPr>
        <w:ind w:left="1876" w:hanging="1080"/>
      </w:pPr>
      <w:rPr>
        <w:rFonts w:cs="Times New Roman" w:hint="default"/>
      </w:rPr>
    </w:lvl>
    <w:lvl w:ilvl="5">
      <w:start w:val="1"/>
      <w:numFmt w:val="decimal"/>
      <w:isLgl/>
      <w:lvlText w:val="%1.%2.%3.%4.%5.%6."/>
      <w:lvlJc w:val="left"/>
      <w:pPr>
        <w:ind w:left="1876" w:hanging="1080"/>
      </w:pPr>
      <w:rPr>
        <w:rFonts w:cs="Times New Roman" w:hint="default"/>
      </w:rPr>
    </w:lvl>
    <w:lvl w:ilvl="6">
      <w:start w:val="1"/>
      <w:numFmt w:val="decimal"/>
      <w:isLgl/>
      <w:lvlText w:val="%1.%2.%3.%4.%5.%6.%7."/>
      <w:lvlJc w:val="left"/>
      <w:pPr>
        <w:ind w:left="2236" w:hanging="1440"/>
      </w:pPr>
      <w:rPr>
        <w:rFonts w:cs="Times New Roman" w:hint="default"/>
      </w:rPr>
    </w:lvl>
    <w:lvl w:ilvl="7">
      <w:start w:val="1"/>
      <w:numFmt w:val="decimal"/>
      <w:isLgl/>
      <w:lvlText w:val="%1.%2.%3.%4.%5.%6.%7.%8."/>
      <w:lvlJc w:val="left"/>
      <w:pPr>
        <w:ind w:left="2236" w:hanging="1440"/>
      </w:pPr>
      <w:rPr>
        <w:rFonts w:cs="Times New Roman" w:hint="default"/>
      </w:rPr>
    </w:lvl>
    <w:lvl w:ilvl="8">
      <w:start w:val="1"/>
      <w:numFmt w:val="decimal"/>
      <w:isLgl/>
      <w:lvlText w:val="%1.%2.%3.%4.%5.%6.%7.%8.%9."/>
      <w:lvlJc w:val="left"/>
      <w:pPr>
        <w:ind w:left="2596" w:hanging="1800"/>
      </w:pPr>
      <w:rPr>
        <w:rFonts w:cs="Times New Roman" w:hint="default"/>
      </w:rPr>
    </w:lvl>
  </w:abstractNum>
  <w:abstractNum w:abstractNumId="16"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9"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5C3456F"/>
    <w:multiLevelType w:val="hybridMultilevel"/>
    <w:tmpl w:val="03E6E902"/>
    <w:lvl w:ilvl="0" w:tplc="8DE89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0A5359E"/>
    <w:multiLevelType w:val="hybridMultilevel"/>
    <w:tmpl w:val="356E1378"/>
    <w:lvl w:ilvl="0" w:tplc="3E5CE2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7" w15:restartNumberingAfterBreak="0">
    <w:nsid w:val="78867E64"/>
    <w:multiLevelType w:val="hybridMultilevel"/>
    <w:tmpl w:val="5872A6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7E205800"/>
    <w:multiLevelType w:val="hybridMultilevel"/>
    <w:tmpl w:val="068EC08A"/>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7"/>
  </w:num>
  <w:num w:numId="9">
    <w:abstractNumId w:val="11"/>
  </w:num>
  <w:num w:numId="10">
    <w:abstractNumId w:val="2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6"/>
  </w:num>
  <w:num w:numId="16">
    <w:abstractNumId w:val="28"/>
  </w:num>
  <w:num w:numId="17">
    <w:abstractNumId w:val="1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
  </w:num>
  <w:num w:numId="24">
    <w:abstractNumId w:val="3"/>
  </w:num>
  <w:num w:numId="25">
    <w:abstractNumId w:val="24"/>
  </w:num>
  <w:num w:numId="26">
    <w:abstractNumId w:val="22"/>
  </w:num>
  <w:num w:numId="27">
    <w:abstractNumId w:val="2"/>
  </w:num>
  <w:num w:numId="28">
    <w:abstractNumId w:val="19"/>
  </w:num>
  <w:num w:numId="29">
    <w:abstractNumId w:val="20"/>
  </w:num>
  <w:num w:numId="30">
    <w:abstractNumId w:val="14"/>
  </w:num>
  <w:num w:numId="31">
    <w:abstractNumId w:val="16"/>
  </w:num>
  <w:num w:numId="32">
    <w:abstractNumId w:val="30"/>
  </w:num>
  <w:num w:numId="33">
    <w:abstractNumId w:val="15"/>
  </w:num>
  <w:num w:numId="34">
    <w:abstractNumId w:val="27"/>
  </w:num>
  <w:num w:numId="35">
    <w:abstractNumId w:val="2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82"/>
    <w:rsid w:val="0001024E"/>
    <w:rsid w:val="00020639"/>
    <w:rsid w:val="00021F78"/>
    <w:rsid w:val="00027849"/>
    <w:rsid w:val="00027967"/>
    <w:rsid w:val="00044FCC"/>
    <w:rsid w:val="00065238"/>
    <w:rsid w:val="0006708B"/>
    <w:rsid w:val="00081949"/>
    <w:rsid w:val="00084758"/>
    <w:rsid w:val="00086368"/>
    <w:rsid w:val="000A0B2D"/>
    <w:rsid w:val="000A3E88"/>
    <w:rsid w:val="000A54D8"/>
    <w:rsid w:val="000B43E2"/>
    <w:rsid w:val="000C56B6"/>
    <w:rsid w:val="000C6BA6"/>
    <w:rsid w:val="000D016C"/>
    <w:rsid w:val="000D0786"/>
    <w:rsid w:val="000D3573"/>
    <w:rsid w:val="000E3DC2"/>
    <w:rsid w:val="000F01A4"/>
    <w:rsid w:val="000F3FEE"/>
    <w:rsid w:val="001118DB"/>
    <w:rsid w:val="00113084"/>
    <w:rsid w:val="00113E17"/>
    <w:rsid w:val="00121B21"/>
    <w:rsid w:val="00121EFE"/>
    <w:rsid w:val="00122476"/>
    <w:rsid w:val="0012249F"/>
    <w:rsid w:val="00124952"/>
    <w:rsid w:val="00126876"/>
    <w:rsid w:val="00126DDE"/>
    <w:rsid w:val="001271BC"/>
    <w:rsid w:val="0013368C"/>
    <w:rsid w:val="00133F28"/>
    <w:rsid w:val="001379ED"/>
    <w:rsid w:val="001502EB"/>
    <w:rsid w:val="00153982"/>
    <w:rsid w:val="00154B57"/>
    <w:rsid w:val="0016201B"/>
    <w:rsid w:val="0016374F"/>
    <w:rsid w:val="0016487D"/>
    <w:rsid w:val="00171BC9"/>
    <w:rsid w:val="0017373D"/>
    <w:rsid w:val="001763D8"/>
    <w:rsid w:val="00177E66"/>
    <w:rsid w:val="00186011"/>
    <w:rsid w:val="00191EEA"/>
    <w:rsid w:val="00193FF4"/>
    <w:rsid w:val="001A4E35"/>
    <w:rsid w:val="001B37F5"/>
    <w:rsid w:val="001B68CA"/>
    <w:rsid w:val="001D73BD"/>
    <w:rsid w:val="001D743C"/>
    <w:rsid w:val="001E716E"/>
    <w:rsid w:val="001F2705"/>
    <w:rsid w:val="002067AC"/>
    <w:rsid w:val="00216CDD"/>
    <w:rsid w:val="002176B6"/>
    <w:rsid w:val="00223C78"/>
    <w:rsid w:val="00224FA0"/>
    <w:rsid w:val="00224FF4"/>
    <w:rsid w:val="00225EE7"/>
    <w:rsid w:val="0023122B"/>
    <w:rsid w:val="002375ED"/>
    <w:rsid w:val="00241F94"/>
    <w:rsid w:val="002442F0"/>
    <w:rsid w:val="00245079"/>
    <w:rsid w:val="00252460"/>
    <w:rsid w:val="0026473C"/>
    <w:rsid w:val="00265B7F"/>
    <w:rsid w:val="00275455"/>
    <w:rsid w:val="00280DAE"/>
    <w:rsid w:val="00287FBD"/>
    <w:rsid w:val="00292FF0"/>
    <w:rsid w:val="00297C56"/>
    <w:rsid w:val="002A552E"/>
    <w:rsid w:val="002B51BC"/>
    <w:rsid w:val="002D0122"/>
    <w:rsid w:val="002E2658"/>
    <w:rsid w:val="002E3D3B"/>
    <w:rsid w:val="002E3E98"/>
    <w:rsid w:val="002E4EA1"/>
    <w:rsid w:val="002E6F07"/>
    <w:rsid w:val="002F4523"/>
    <w:rsid w:val="002F4641"/>
    <w:rsid w:val="002F7DB6"/>
    <w:rsid w:val="0030180A"/>
    <w:rsid w:val="00303D79"/>
    <w:rsid w:val="0030593C"/>
    <w:rsid w:val="003070EE"/>
    <w:rsid w:val="003218F2"/>
    <w:rsid w:val="0032617F"/>
    <w:rsid w:val="003372FE"/>
    <w:rsid w:val="003500A9"/>
    <w:rsid w:val="0035082C"/>
    <w:rsid w:val="00353260"/>
    <w:rsid w:val="00356E85"/>
    <w:rsid w:val="0036062D"/>
    <w:rsid w:val="003627E6"/>
    <w:rsid w:val="00365B15"/>
    <w:rsid w:val="00366570"/>
    <w:rsid w:val="003666C2"/>
    <w:rsid w:val="00366CDF"/>
    <w:rsid w:val="003873FF"/>
    <w:rsid w:val="003879F1"/>
    <w:rsid w:val="00387D68"/>
    <w:rsid w:val="003924DB"/>
    <w:rsid w:val="003A4941"/>
    <w:rsid w:val="003A75AF"/>
    <w:rsid w:val="003B38CD"/>
    <w:rsid w:val="003B4FBF"/>
    <w:rsid w:val="003C216B"/>
    <w:rsid w:val="003C50F0"/>
    <w:rsid w:val="003D445B"/>
    <w:rsid w:val="003D476C"/>
    <w:rsid w:val="003D79B2"/>
    <w:rsid w:val="003E0670"/>
    <w:rsid w:val="003F28FB"/>
    <w:rsid w:val="003F40D2"/>
    <w:rsid w:val="004003D6"/>
    <w:rsid w:val="00401476"/>
    <w:rsid w:val="00401B31"/>
    <w:rsid w:val="004023E9"/>
    <w:rsid w:val="00407DA6"/>
    <w:rsid w:val="00407DC0"/>
    <w:rsid w:val="00412F92"/>
    <w:rsid w:val="004143DD"/>
    <w:rsid w:val="004168CB"/>
    <w:rsid w:val="00420246"/>
    <w:rsid w:val="004202C4"/>
    <w:rsid w:val="00422B92"/>
    <w:rsid w:val="00425A4B"/>
    <w:rsid w:val="0044057B"/>
    <w:rsid w:val="00441E86"/>
    <w:rsid w:val="0044493C"/>
    <w:rsid w:val="004540D6"/>
    <w:rsid w:val="0046025B"/>
    <w:rsid w:val="00462BA3"/>
    <w:rsid w:val="00463ACB"/>
    <w:rsid w:val="00463E62"/>
    <w:rsid w:val="004730C2"/>
    <w:rsid w:val="00473EEB"/>
    <w:rsid w:val="00475D81"/>
    <w:rsid w:val="0048706F"/>
    <w:rsid w:val="0049183D"/>
    <w:rsid w:val="00495115"/>
    <w:rsid w:val="004A0A9F"/>
    <w:rsid w:val="004A193D"/>
    <w:rsid w:val="004A380B"/>
    <w:rsid w:val="004B12D7"/>
    <w:rsid w:val="004B7559"/>
    <w:rsid w:val="004B797F"/>
    <w:rsid w:val="004C6618"/>
    <w:rsid w:val="004E2AD5"/>
    <w:rsid w:val="004E41A6"/>
    <w:rsid w:val="004F1076"/>
    <w:rsid w:val="004F62E3"/>
    <w:rsid w:val="004F7C27"/>
    <w:rsid w:val="00512BF4"/>
    <w:rsid w:val="00521D60"/>
    <w:rsid w:val="005224D1"/>
    <w:rsid w:val="005225A3"/>
    <w:rsid w:val="00524215"/>
    <w:rsid w:val="005264BB"/>
    <w:rsid w:val="00532D34"/>
    <w:rsid w:val="005424E7"/>
    <w:rsid w:val="00543A74"/>
    <w:rsid w:val="00547293"/>
    <w:rsid w:val="00551C65"/>
    <w:rsid w:val="00554E66"/>
    <w:rsid w:val="005554B6"/>
    <w:rsid w:val="005568FB"/>
    <w:rsid w:val="005579A9"/>
    <w:rsid w:val="005619A8"/>
    <w:rsid w:val="00565297"/>
    <w:rsid w:val="00571289"/>
    <w:rsid w:val="0058112D"/>
    <w:rsid w:val="00585B40"/>
    <w:rsid w:val="0058693A"/>
    <w:rsid w:val="005915F2"/>
    <w:rsid w:val="0059344D"/>
    <w:rsid w:val="005944BC"/>
    <w:rsid w:val="00595DE9"/>
    <w:rsid w:val="00596527"/>
    <w:rsid w:val="005A0139"/>
    <w:rsid w:val="005A5D78"/>
    <w:rsid w:val="005A6E3A"/>
    <w:rsid w:val="005C1B18"/>
    <w:rsid w:val="005C26CC"/>
    <w:rsid w:val="005D6EF3"/>
    <w:rsid w:val="005E1976"/>
    <w:rsid w:val="005E5205"/>
    <w:rsid w:val="005E541F"/>
    <w:rsid w:val="005E5E5D"/>
    <w:rsid w:val="005E7F80"/>
    <w:rsid w:val="005F3299"/>
    <w:rsid w:val="005F38F1"/>
    <w:rsid w:val="005F3BE2"/>
    <w:rsid w:val="006121A9"/>
    <w:rsid w:val="006121FF"/>
    <w:rsid w:val="006171B2"/>
    <w:rsid w:val="0061768D"/>
    <w:rsid w:val="00626B3F"/>
    <w:rsid w:val="0063092B"/>
    <w:rsid w:val="00630FA7"/>
    <w:rsid w:val="00633ACE"/>
    <w:rsid w:val="00640307"/>
    <w:rsid w:val="00640CCD"/>
    <w:rsid w:val="00641762"/>
    <w:rsid w:val="00642774"/>
    <w:rsid w:val="006514DF"/>
    <w:rsid w:val="006649C4"/>
    <w:rsid w:val="0067083D"/>
    <w:rsid w:val="006709C0"/>
    <w:rsid w:val="00687625"/>
    <w:rsid w:val="00687A36"/>
    <w:rsid w:val="006A2D64"/>
    <w:rsid w:val="006A3060"/>
    <w:rsid w:val="006A546D"/>
    <w:rsid w:val="006A6247"/>
    <w:rsid w:val="006A630F"/>
    <w:rsid w:val="006B59B3"/>
    <w:rsid w:val="006B5B55"/>
    <w:rsid w:val="006C14CC"/>
    <w:rsid w:val="006C199C"/>
    <w:rsid w:val="006C2868"/>
    <w:rsid w:val="006D41AE"/>
    <w:rsid w:val="006E08D6"/>
    <w:rsid w:val="006E10FD"/>
    <w:rsid w:val="006E2533"/>
    <w:rsid w:val="006E2E69"/>
    <w:rsid w:val="006E77ED"/>
    <w:rsid w:val="006F5546"/>
    <w:rsid w:val="006F7220"/>
    <w:rsid w:val="007118BE"/>
    <w:rsid w:val="0072568A"/>
    <w:rsid w:val="00725DA2"/>
    <w:rsid w:val="0072783F"/>
    <w:rsid w:val="00740C9A"/>
    <w:rsid w:val="00742861"/>
    <w:rsid w:val="0074455B"/>
    <w:rsid w:val="00745C48"/>
    <w:rsid w:val="00754195"/>
    <w:rsid w:val="0076181D"/>
    <w:rsid w:val="00771749"/>
    <w:rsid w:val="00771C6C"/>
    <w:rsid w:val="00771ECB"/>
    <w:rsid w:val="007733FC"/>
    <w:rsid w:val="00773E85"/>
    <w:rsid w:val="0077432C"/>
    <w:rsid w:val="00774FB0"/>
    <w:rsid w:val="0077506D"/>
    <w:rsid w:val="007750EB"/>
    <w:rsid w:val="007770E1"/>
    <w:rsid w:val="0077731E"/>
    <w:rsid w:val="0078692D"/>
    <w:rsid w:val="00790BEE"/>
    <w:rsid w:val="007969A6"/>
    <w:rsid w:val="007B53C9"/>
    <w:rsid w:val="007C0E64"/>
    <w:rsid w:val="007C2D70"/>
    <w:rsid w:val="007D04D3"/>
    <w:rsid w:val="007D7C6E"/>
    <w:rsid w:val="007E21F8"/>
    <w:rsid w:val="007E4195"/>
    <w:rsid w:val="007E52E4"/>
    <w:rsid w:val="007E5379"/>
    <w:rsid w:val="007F1240"/>
    <w:rsid w:val="007F45F0"/>
    <w:rsid w:val="00801EB0"/>
    <w:rsid w:val="0081144B"/>
    <w:rsid w:val="008121E4"/>
    <w:rsid w:val="008124F2"/>
    <w:rsid w:val="00813019"/>
    <w:rsid w:val="00815049"/>
    <w:rsid w:val="0081727E"/>
    <w:rsid w:val="00823A60"/>
    <w:rsid w:val="008246C4"/>
    <w:rsid w:val="00824836"/>
    <w:rsid w:val="00824D17"/>
    <w:rsid w:val="00826FEB"/>
    <w:rsid w:val="0083027F"/>
    <w:rsid w:val="00833151"/>
    <w:rsid w:val="00834FF6"/>
    <w:rsid w:val="00840654"/>
    <w:rsid w:val="00843933"/>
    <w:rsid w:val="008502BC"/>
    <w:rsid w:val="00856DB1"/>
    <w:rsid w:val="008712F5"/>
    <w:rsid w:val="00871F02"/>
    <w:rsid w:val="00873A6D"/>
    <w:rsid w:val="00877992"/>
    <w:rsid w:val="0088194F"/>
    <w:rsid w:val="0088406F"/>
    <w:rsid w:val="008A2959"/>
    <w:rsid w:val="008A583D"/>
    <w:rsid w:val="008B2AAC"/>
    <w:rsid w:val="008C49C0"/>
    <w:rsid w:val="008D24CE"/>
    <w:rsid w:val="008D5903"/>
    <w:rsid w:val="008D69B4"/>
    <w:rsid w:val="008E06C5"/>
    <w:rsid w:val="008E10E0"/>
    <w:rsid w:val="008E2D53"/>
    <w:rsid w:val="008E59BC"/>
    <w:rsid w:val="008E64DC"/>
    <w:rsid w:val="008F0173"/>
    <w:rsid w:val="008F02DA"/>
    <w:rsid w:val="008F0F4C"/>
    <w:rsid w:val="008F1269"/>
    <w:rsid w:val="009033EB"/>
    <w:rsid w:val="009102B9"/>
    <w:rsid w:val="0091032A"/>
    <w:rsid w:val="00910792"/>
    <w:rsid w:val="00915CB5"/>
    <w:rsid w:val="00920D36"/>
    <w:rsid w:val="00925359"/>
    <w:rsid w:val="00926777"/>
    <w:rsid w:val="00926DF4"/>
    <w:rsid w:val="00940744"/>
    <w:rsid w:val="009606FE"/>
    <w:rsid w:val="0096345F"/>
    <w:rsid w:val="00970141"/>
    <w:rsid w:val="009737BE"/>
    <w:rsid w:val="0097570A"/>
    <w:rsid w:val="00977658"/>
    <w:rsid w:val="0098096E"/>
    <w:rsid w:val="0098311C"/>
    <w:rsid w:val="009941C0"/>
    <w:rsid w:val="009A4221"/>
    <w:rsid w:val="009B3C63"/>
    <w:rsid w:val="009B4071"/>
    <w:rsid w:val="009C71A6"/>
    <w:rsid w:val="009D1D28"/>
    <w:rsid w:val="009D234E"/>
    <w:rsid w:val="009D7D51"/>
    <w:rsid w:val="009E179F"/>
    <w:rsid w:val="009F7151"/>
    <w:rsid w:val="00A04C66"/>
    <w:rsid w:val="00A236E2"/>
    <w:rsid w:val="00A263F7"/>
    <w:rsid w:val="00A30D23"/>
    <w:rsid w:val="00A3513C"/>
    <w:rsid w:val="00A362BC"/>
    <w:rsid w:val="00A50E20"/>
    <w:rsid w:val="00A51692"/>
    <w:rsid w:val="00A539B2"/>
    <w:rsid w:val="00A557AD"/>
    <w:rsid w:val="00A5628F"/>
    <w:rsid w:val="00A56DE3"/>
    <w:rsid w:val="00A57F38"/>
    <w:rsid w:val="00A61BA9"/>
    <w:rsid w:val="00A64291"/>
    <w:rsid w:val="00A64E22"/>
    <w:rsid w:val="00A73605"/>
    <w:rsid w:val="00A74079"/>
    <w:rsid w:val="00A77EB6"/>
    <w:rsid w:val="00A82293"/>
    <w:rsid w:val="00A830F6"/>
    <w:rsid w:val="00A907AD"/>
    <w:rsid w:val="00A92290"/>
    <w:rsid w:val="00A969EC"/>
    <w:rsid w:val="00A976F4"/>
    <w:rsid w:val="00AA01F3"/>
    <w:rsid w:val="00AB11C7"/>
    <w:rsid w:val="00AB4520"/>
    <w:rsid w:val="00AB531F"/>
    <w:rsid w:val="00AC5CF4"/>
    <w:rsid w:val="00AC70FA"/>
    <w:rsid w:val="00AD24FD"/>
    <w:rsid w:val="00AD509E"/>
    <w:rsid w:val="00AF6247"/>
    <w:rsid w:val="00B00D52"/>
    <w:rsid w:val="00B0517A"/>
    <w:rsid w:val="00B0686B"/>
    <w:rsid w:val="00B11112"/>
    <w:rsid w:val="00B142A2"/>
    <w:rsid w:val="00B21BAE"/>
    <w:rsid w:val="00B22630"/>
    <w:rsid w:val="00B24442"/>
    <w:rsid w:val="00B25DD4"/>
    <w:rsid w:val="00B31A99"/>
    <w:rsid w:val="00B36E36"/>
    <w:rsid w:val="00B372C6"/>
    <w:rsid w:val="00B4334F"/>
    <w:rsid w:val="00B45ABA"/>
    <w:rsid w:val="00B4666C"/>
    <w:rsid w:val="00B53388"/>
    <w:rsid w:val="00B542AE"/>
    <w:rsid w:val="00B61942"/>
    <w:rsid w:val="00B61955"/>
    <w:rsid w:val="00B644E1"/>
    <w:rsid w:val="00B66DD2"/>
    <w:rsid w:val="00B70BD3"/>
    <w:rsid w:val="00B76E4A"/>
    <w:rsid w:val="00B77A46"/>
    <w:rsid w:val="00B928AF"/>
    <w:rsid w:val="00BA7EE8"/>
    <w:rsid w:val="00BB638E"/>
    <w:rsid w:val="00BB7C24"/>
    <w:rsid w:val="00BC2982"/>
    <w:rsid w:val="00BC40AD"/>
    <w:rsid w:val="00BD0096"/>
    <w:rsid w:val="00BF1D97"/>
    <w:rsid w:val="00BF31D4"/>
    <w:rsid w:val="00C00C73"/>
    <w:rsid w:val="00C0771F"/>
    <w:rsid w:val="00C1018C"/>
    <w:rsid w:val="00C131B5"/>
    <w:rsid w:val="00C23E4B"/>
    <w:rsid w:val="00C362E6"/>
    <w:rsid w:val="00C66DE7"/>
    <w:rsid w:val="00C6714C"/>
    <w:rsid w:val="00C7036E"/>
    <w:rsid w:val="00C7055E"/>
    <w:rsid w:val="00C85D1B"/>
    <w:rsid w:val="00C94AAD"/>
    <w:rsid w:val="00C97980"/>
    <w:rsid w:val="00CA1DAE"/>
    <w:rsid w:val="00CA2BD9"/>
    <w:rsid w:val="00CA46EF"/>
    <w:rsid w:val="00CA6DB8"/>
    <w:rsid w:val="00CB0545"/>
    <w:rsid w:val="00CB26B8"/>
    <w:rsid w:val="00CB5F78"/>
    <w:rsid w:val="00CB7C31"/>
    <w:rsid w:val="00CC0028"/>
    <w:rsid w:val="00CC6E75"/>
    <w:rsid w:val="00CD557B"/>
    <w:rsid w:val="00CE6E2D"/>
    <w:rsid w:val="00CF089B"/>
    <w:rsid w:val="00CF1563"/>
    <w:rsid w:val="00CF33E9"/>
    <w:rsid w:val="00D00FDA"/>
    <w:rsid w:val="00D00FE3"/>
    <w:rsid w:val="00D01630"/>
    <w:rsid w:val="00D06F87"/>
    <w:rsid w:val="00D13E2F"/>
    <w:rsid w:val="00D17C23"/>
    <w:rsid w:val="00D20170"/>
    <w:rsid w:val="00D33BD2"/>
    <w:rsid w:val="00D42AFD"/>
    <w:rsid w:val="00D42E06"/>
    <w:rsid w:val="00D474CD"/>
    <w:rsid w:val="00D51C56"/>
    <w:rsid w:val="00D53462"/>
    <w:rsid w:val="00D56A0C"/>
    <w:rsid w:val="00D61108"/>
    <w:rsid w:val="00D6535A"/>
    <w:rsid w:val="00D65FAA"/>
    <w:rsid w:val="00D7110C"/>
    <w:rsid w:val="00D73E12"/>
    <w:rsid w:val="00D75435"/>
    <w:rsid w:val="00D75E70"/>
    <w:rsid w:val="00D77B3A"/>
    <w:rsid w:val="00D85398"/>
    <w:rsid w:val="00D913D4"/>
    <w:rsid w:val="00D9175E"/>
    <w:rsid w:val="00D96EE6"/>
    <w:rsid w:val="00DA09A4"/>
    <w:rsid w:val="00DA3DBA"/>
    <w:rsid w:val="00DD1305"/>
    <w:rsid w:val="00DD3A22"/>
    <w:rsid w:val="00DD6CFE"/>
    <w:rsid w:val="00DE4C69"/>
    <w:rsid w:val="00DE5495"/>
    <w:rsid w:val="00DF0584"/>
    <w:rsid w:val="00DF3751"/>
    <w:rsid w:val="00DF55D8"/>
    <w:rsid w:val="00E01EDF"/>
    <w:rsid w:val="00E10381"/>
    <w:rsid w:val="00E263EA"/>
    <w:rsid w:val="00E316D0"/>
    <w:rsid w:val="00E61AD7"/>
    <w:rsid w:val="00E65E6F"/>
    <w:rsid w:val="00E66F16"/>
    <w:rsid w:val="00E72E24"/>
    <w:rsid w:val="00E8220C"/>
    <w:rsid w:val="00E87197"/>
    <w:rsid w:val="00E96CFA"/>
    <w:rsid w:val="00EA458F"/>
    <w:rsid w:val="00EA7166"/>
    <w:rsid w:val="00EB0336"/>
    <w:rsid w:val="00EB6DC1"/>
    <w:rsid w:val="00EB77A0"/>
    <w:rsid w:val="00EC1BF7"/>
    <w:rsid w:val="00ED37B8"/>
    <w:rsid w:val="00ED567E"/>
    <w:rsid w:val="00ED70A8"/>
    <w:rsid w:val="00EE0CF3"/>
    <w:rsid w:val="00EE2662"/>
    <w:rsid w:val="00EE2BA5"/>
    <w:rsid w:val="00EF0BCD"/>
    <w:rsid w:val="00EF24D3"/>
    <w:rsid w:val="00EF4C47"/>
    <w:rsid w:val="00F01CD3"/>
    <w:rsid w:val="00F03CB5"/>
    <w:rsid w:val="00F15A7F"/>
    <w:rsid w:val="00F23533"/>
    <w:rsid w:val="00F2635A"/>
    <w:rsid w:val="00F326D3"/>
    <w:rsid w:val="00F35E17"/>
    <w:rsid w:val="00F375A9"/>
    <w:rsid w:val="00F4025C"/>
    <w:rsid w:val="00F44F88"/>
    <w:rsid w:val="00F60615"/>
    <w:rsid w:val="00F60695"/>
    <w:rsid w:val="00F60A36"/>
    <w:rsid w:val="00F63323"/>
    <w:rsid w:val="00F653D3"/>
    <w:rsid w:val="00F862F7"/>
    <w:rsid w:val="00F944B9"/>
    <w:rsid w:val="00F94E36"/>
    <w:rsid w:val="00F951DC"/>
    <w:rsid w:val="00F96CCE"/>
    <w:rsid w:val="00FA6508"/>
    <w:rsid w:val="00FA663D"/>
    <w:rsid w:val="00FB45E5"/>
    <w:rsid w:val="00FC0EBD"/>
    <w:rsid w:val="00FD5A9F"/>
    <w:rsid w:val="00FE7A3B"/>
    <w:rsid w:val="00FF008E"/>
    <w:rsid w:val="00FF234A"/>
    <w:rsid w:val="00FF4D8F"/>
    <w:rsid w:val="00FF6AA1"/>
    <w:rsid w:val="00FF7088"/>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65238"/>
    <w:pPr>
      <w:spacing w:line="256" w:lineRule="auto"/>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
    <w:basedOn w:val="a1"/>
    <w:link w:val="a6"/>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6">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2"/>
    <w:link w:val="a5"/>
    <w:uiPriority w:val="99"/>
    <w:qFormat/>
    <w:rsid w:val="00774FB0"/>
    <w:rPr>
      <w:rFonts w:ascii="Times New Roman" w:eastAsia="Times New Roman" w:hAnsi="Times New Roman" w:cs="Times New Roman"/>
      <w:sz w:val="20"/>
      <w:szCs w:val="20"/>
      <w:vertAlign w:val="superscript"/>
      <w:lang w:eastAsia="ru-RU"/>
    </w:rPr>
  </w:style>
  <w:style w:type="character" w:styleId="a7">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2"/>
    <w:qFormat/>
    <w:rsid w:val="00774FB0"/>
    <w:rPr>
      <w:rFonts w:cs="Times New Roman"/>
      <w:sz w:val="30"/>
      <w:vertAlign w:val="superscript"/>
    </w:rPr>
  </w:style>
  <w:style w:type="paragraph" w:styleId="a8">
    <w:name w:val="List Paragraph"/>
    <w:basedOn w:val="a1"/>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9">
    <w:name w:val="header"/>
    <w:basedOn w:val="a1"/>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Верхний колонтитул Знак"/>
    <w:basedOn w:val="a2"/>
    <w:link w:val="a9"/>
    <w:uiPriority w:val="99"/>
    <w:rsid w:val="00774FB0"/>
    <w:rPr>
      <w:rFonts w:ascii="Times New Roman" w:eastAsia="Times New Roman" w:hAnsi="Times New Roman" w:cs="Times New Roman"/>
      <w:sz w:val="24"/>
      <w:szCs w:val="24"/>
      <w:lang w:eastAsia="ru-RU"/>
    </w:rPr>
  </w:style>
  <w:style w:type="paragraph" w:styleId="ab">
    <w:name w:val="footer"/>
    <w:basedOn w:val="a1"/>
    <w:link w:val="ac"/>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c">
    <w:name w:val="Нижний колонтитул Знак"/>
    <w:basedOn w:val="a2"/>
    <w:link w:val="ab"/>
    <w:uiPriority w:val="99"/>
    <w:rsid w:val="00774FB0"/>
    <w:rPr>
      <w:rFonts w:ascii="Times New Roman" w:eastAsia="Times New Roman" w:hAnsi="Times New Roman" w:cs="Times New Roman"/>
      <w:sz w:val="24"/>
      <w:szCs w:val="24"/>
      <w:lang w:eastAsia="ru-RU"/>
    </w:rPr>
  </w:style>
  <w:style w:type="paragraph" w:styleId="ad">
    <w:name w:val="Balloon Text"/>
    <w:basedOn w:val="a1"/>
    <w:link w:val="ae"/>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e">
    <w:name w:val="Текст выноски Знак"/>
    <w:basedOn w:val="a2"/>
    <w:link w:val="ad"/>
    <w:uiPriority w:val="99"/>
    <w:semiHidden/>
    <w:rsid w:val="00774FB0"/>
    <w:rPr>
      <w:rFonts w:ascii="Segoe UI" w:eastAsia="Times New Roman" w:hAnsi="Segoe UI" w:cs="Segoe UI"/>
      <w:sz w:val="18"/>
      <w:szCs w:val="18"/>
      <w:lang w:eastAsia="ru-RU"/>
    </w:rPr>
  </w:style>
  <w:style w:type="table" w:styleId="af">
    <w:name w:val="Table Grid"/>
    <w:basedOn w:val="a3"/>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Plain Text"/>
    <w:basedOn w:val="a1"/>
    <w:link w:val="af1"/>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1">
    <w:name w:val="Текст Знак"/>
    <w:basedOn w:val="a2"/>
    <w:link w:val="af0"/>
    <w:uiPriority w:val="99"/>
    <w:rsid w:val="00774FB0"/>
    <w:rPr>
      <w:rFonts w:ascii="Calibri" w:eastAsia="Times New Roman" w:hAnsi="Calibri" w:cs="Times New Roman"/>
      <w:sz w:val="24"/>
      <w:szCs w:val="21"/>
      <w:lang w:eastAsia="ru-RU"/>
    </w:rPr>
  </w:style>
  <w:style w:type="character" w:styleId="af2">
    <w:name w:val="Hyperlink"/>
    <w:basedOn w:val="a2"/>
    <w:uiPriority w:val="99"/>
    <w:semiHidden/>
    <w:unhideWhenUsed/>
    <w:rsid w:val="00774FB0"/>
    <w:rPr>
      <w:rFonts w:cs="Times New Roman"/>
      <w:color w:val="0000FF"/>
      <w:u w:val="single"/>
    </w:rPr>
  </w:style>
  <w:style w:type="table" w:customStyle="1" w:styleId="1">
    <w:name w:val="Сетка таблицы1"/>
    <w:basedOn w:val="a3"/>
    <w:next w:val="af"/>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2"/>
    <w:rsid w:val="00774FB0"/>
    <w:rPr>
      <w:rFonts w:cs="Times New Roman"/>
    </w:rPr>
  </w:style>
  <w:style w:type="paragraph" w:styleId="af3">
    <w:name w:val="Body Text Indent"/>
    <w:basedOn w:val="a1"/>
    <w:link w:val="af4"/>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2"/>
    <w:link w:val="af3"/>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1"/>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1"/>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1"/>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2"/>
    <w:rsid w:val="00774FB0"/>
    <w:rPr>
      <w:rFonts w:cs="Times New Roman"/>
    </w:rPr>
  </w:style>
  <w:style w:type="table" w:customStyle="1" w:styleId="2">
    <w:name w:val="Сетка таблицы2"/>
    <w:basedOn w:val="a3"/>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писок для ЛНПА"/>
    <w:basedOn w:val="a1"/>
    <w:link w:val="af5"/>
    <w:qFormat/>
    <w:rsid w:val="00AC5CF4"/>
    <w:pPr>
      <w:widowControl w:val="0"/>
      <w:numPr>
        <w:numId w:val="33"/>
      </w:numPr>
      <w:tabs>
        <w:tab w:val="left" w:pos="1276"/>
      </w:tabs>
      <w:spacing w:after="0" w:line="240" w:lineRule="auto"/>
      <w:jc w:val="both"/>
    </w:pPr>
    <w:rPr>
      <w:rFonts w:ascii="Times New Roman" w:eastAsia="Times New Roman" w:hAnsi="Times New Roman" w:cs="Times New Roman"/>
      <w:sz w:val="28"/>
      <w:szCs w:val="28"/>
      <w:lang w:eastAsia="ru-RU"/>
    </w:rPr>
  </w:style>
  <w:style w:type="paragraph" w:customStyle="1" w:styleId="a0">
    <w:name w:val="Подсписок для ЛНПА"/>
    <w:basedOn w:val="a"/>
    <w:qFormat/>
    <w:rsid w:val="00AC5CF4"/>
    <w:pPr>
      <w:numPr>
        <w:ilvl w:val="1"/>
      </w:numPr>
      <w:tabs>
        <w:tab w:val="num" w:pos="360"/>
      </w:tabs>
      <w:ind w:left="1789"/>
    </w:pPr>
  </w:style>
  <w:style w:type="character" w:customStyle="1" w:styleId="af5">
    <w:name w:val="Список для ЛНПА Знак"/>
    <w:link w:val="a"/>
    <w:locked/>
    <w:rsid w:val="00AC5CF4"/>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2447715">
      <w:bodyDiv w:val="1"/>
      <w:marLeft w:val="0"/>
      <w:marRight w:val="0"/>
      <w:marTop w:val="0"/>
      <w:marBottom w:val="0"/>
      <w:divBdr>
        <w:top w:val="none" w:sz="0" w:space="0" w:color="auto"/>
        <w:left w:val="none" w:sz="0" w:space="0" w:color="auto"/>
        <w:bottom w:val="none" w:sz="0" w:space="0" w:color="auto"/>
        <w:right w:val="none" w:sz="0" w:space="0" w:color="auto"/>
      </w:divBdr>
    </w:div>
    <w:div w:id="1078018962">
      <w:bodyDiv w:val="1"/>
      <w:marLeft w:val="0"/>
      <w:marRight w:val="0"/>
      <w:marTop w:val="0"/>
      <w:marBottom w:val="0"/>
      <w:divBdr>
        <w:top w:val="none" w:sz="0" w:space="0" w:color="auto"/>
        <w:left w:val="none" w:sz="0" w:space="0" w:color="auto"/>
        <w:bottom w:val="none" w:sz="0" w:space="0" w:color="auto"/>
        <w:right w:val="none" w:sz="0" w:space="0" w:color="auto"/>
      </w:divBdr>
      <w:divsChild>
        <w:div w:id="2063022502">
          <w:marLeft w:val="0"/>
          <w:marRight w:val="0"/>
          <w:marTop w:val="0"/>
          <w:marBottom w:val="0"/>
          <w:divBdr>
            <w:top w:val="none" w:sz="0" w:space="0" w:color="auto"/>
            <w:left w:val="none" w:sz="0" w:space="0" w:color="auto"/>
            <w:bottom w:val="none" w:sz="0" w:space="0" w:color="auto"/>
            <w:right w:val="none" w:sz="0" w:space="0" w:color="auto"/>
          </w:divBdr>
        </w:div>
      </w:divsChild>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D5D0C-DB0B-40AE-957D-D123E0EA9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2203</Characters>
  <Application>Microsoft Office Word</Application>
  <DocSecurity>4</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3</cp:revision>
  <cp:lastPrinted>2024-06-17T13:03:00Z</cp:lastPrinted>
  <dcterms:created xsi:type="dcterms:W3CDTF">2024-07-01T07:47:00Z</dcterms:created>
  <dcterms:modified xsi:type="dcterms:W3CDTF">2024-07-01T07:47:00Z</dcterms:modified>
</cp:coreProperties>
</file>